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ind w:firstLine="480" w:firstLineChars="50"/>
        <w:rPr>
          <w:kern w:val="0"/>
        </w:rPr>
      </w:pPr>
      <w:r>
        <w:rPr>
          <w:rFonts w:ascii="华文楷体" w:hAnsi="华文楷体" w:eastAsia="华文楷体"/>
          <w:kern w:val="0"/>
          <w:sz w:val="96"/>
        </w:rPr>
        <w:drawing>
          <wp:anchor distT="0" distB="0" distL="114300" distR="114300" simplePos="0" relativeHeight="503315456" behindDoc="1" locked="0" layoutInCell="1" allowOverlap="1">
            <wp:simplePos x="0" y="0"/>
            <wp:positionH relativeFrom="column">
              <wp:posOffset>-285750</wp:posOffset>
            </wp:positionH>
            <wp:positionV relativeFrom="paragraph">
              <wp:posOffset>30480</wp:posOffset>
            </wp:positionV>
            <wp:extent cx="619125" cy="626110"/>
            <wp:effectExtent l="0" t="0" r="9525" b="2540"/>
            <wp:wrapNone/>
            <wp:docPr id="1" name="图片 2" descr="校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校徽"/>
                    <pic:cNvPicPr>
                      <a:picLocks noChangeAspect="1"/>
                    </pic:cNvPicPr>
                  </pic:nvPicPr>
                  <pic:blipFill>
                    <a:blip r:embed="rId5"/>
                    <a:stretch>
                      <a:fillRect/>
                    </a:stretch>
                  </pic:blipFill>
                  <pic:spPr>
                    <a:xfrm>
                      <a:off x="0" y="0"/>
                      <a:ext cx="619125" cy="626110"/>
                    </a:xfrm>
                    <a:prstGeom prst="rect">
                      <a:avLst/>
                    </a:prstGeom>
                    <a:noFill/>
                    <a:ln w="9525">
                      <a:noFill/>
                    </a:ln>
                  </pic:spPr>
                </pic:pic>
              </a:graphicData>
            </a:graphic>
          </wp:anchor>
        </w:drawing>
      </w:r>
      <w:r>
        <w:rPr>
          <w:rFonts w:hint="eastAsia" w:ascii="华文楷体" w:hAnsi="华文楷体" w:eastAsia="华文楷体"/>
          <w:spacing w:val="20"/>
          <w:kern w:val="0"/>
          <w:sz w:val="28"/>
          <w:szCs w:val="28"/>
        </w:rPr>
        <w:t>九江职业技术学</w:t>
      </w:r>
      <w:r>
        <w:rPr>
          <w:rFonts w:hint="eastAsia" w:ascii="华文楷体" w:hAnsi="华文楷体" w:eastAsia="华文楷体"/>
          <w:kern w:val="0"/>
          <w:sz w:val="28"/>
          <w:szCs w:val="28"/>
        </w:rPr>
        <w:t>院</w:t>
      </w:r>
    </w:p>
    <w:p>
      <w:pPr>
        <w:ind w:firstLine="377" w:firstLineChars="250"/>
        <w:rPr>
          <w:rFonts w:ascii="黑体" w:hAnsi="黑体" w:eastAsia="黑体"/>
          <w:kern w:val="0"/>
          <w:sz w:val="96"/>
        </w:rPr>
      </w:pPr>
      <w:r>
        <w:rPr>
          <w:rFonts w:hint="eastAsia"/>
          <w:w w:val="72"/>
          <w:kern w:val="0"/>
        </w:rPr>
        <w:t xml:space="preserve">Jiujiang Vocational </w:t>
      </w:r>
      <w:r>
        <w:rPr>
          <w:w w:val="72"/>
          <w:kern w:val="0"/>
        </w:rPr>
        <w:t>and</w:t>
      </w:r>
      <w:r>
        <w:rPr>
          <w:rFonts w:hint="eastAsia"/>
          <w:w w:val="72"/>
          <w:kern w:val="0"/>
        </w:rPr>
        <w:t xml:space="preserve"> Technical Colleg</w:t>
      </w:r>
      <w:r>
        <w:rPr>
          <w:rFonts w:hint="eastAsia"/>
          <w:spacing w:val="15"/>
          <w:w w:val="72"/>
          <w:kern w:val="0"/>
        </w:rPr>
        <w:t>e</w:t>
      </w:r>
    </w:p>
    <w:p>
      <w:pPr>
        <w:rPr>
          <w:kern w:val="0"/>
        </w:rPr>
      </w:pPr>
    </w:p>
    <w:p>
      <w:pPr>
        <w:pStyle w:val="7"/>
        <w:spacing w:line="360" w:lineRule="auto"/>
        <w:jc w:val="center"/>
        <w:rPr>
          <w:rFonts w:asciiTheme="minorEastAsia" w:hAnsiTheme="minorEastAsia" w:eastAsiaTheme="minorEastAsia"/>
          <w:b/>
          <w:color w:val="FF0000"/>
          <w:sz w:val="28"/>
          <w:szCs w:val="28"/>
        </w:rPr>
      </w:pPr>
      <w:r>
        <w:rPr>
          <w:rFonts w:hint="eastAsia" w:ascii="黑体" w:hAnsi="黑体" w:eastAsia="黑体" w:cs="宋体"/>
          <w:bCs/>
          <w:color w:val="FF0000"/>
          <w:sz w:val="60"/>
        </w:rPr>
        <w:t>学 生 工 作 简 报</w:t>
      </w:r>
    </w:p>
    <w:p>
      <w:pPr>
        <w:widowControl/>
        <w:spacing w:before="167" w:after="167" w:line="536" w:lineRule="atLeast"/>
        <w:jc w:val="center"/>
        <w:rPr>
          <w:rFonts w:cs="宋体" w:asciiTheme="minorEastAsia" w:hAnsiTheme="minorEastAsia" w:eastAsiaTheme="minorEastAsia"/>
          <w:color w:val="FF0000"/>
          <w:kern w:val="0"/>
          <w:sz w:val="18"/>
          <w:szCs w:val="18"/>
        </w:rPr>
      </w:pPr>
      <w:r>
        <w:rPr>
          <w:rFonts w:hint="eastAsia" w:cs="宋体" w:asciiTheme="minorEastAsia" w:hAnsiTheme="minorEastAsia" w:eastAsiaTheme="minorEastAsia"/>
          <w:b/>
          <w:bCs/>
          <w:color w:val="FF0000"/>
          <w:kern w:val="0"/>
          <w:sz w:val="35"/>
        </w:rPr>
        <w:t>（2016-2017年第</w:t>
      </w:r>
      <w:r>
        <w:rPr>
          <w:rFonts w:hint="eastAsia" w:cs="宋体" w:asciiTheme="minorEastAsia" w:hAnsiTheme="minorEastAsia" w:eastAsiaTheme="minorEastAsia"/>
          <w:b/>
          <w:bCs/>
          <w:color w:val="FF0000"/>
          <w:kern w:val="0"/>
          <w:sz w:val="35"/>
          <w:lang w:val="en-US" w:eastAsia="zh-CN"/>
        </w:rPr>
        <w:t>3</w:t>
      </w:r>
      <w:r>
        <w:rPr>
          <w:rFonts w:hint="eastAsia" w:cs="宋体" w:asciiTheme="minorEastAsia" w:hAnsiTheme="minorEastAsia" w:eastAsiaTheme="minorEastAsia"/>
          <w:b/>
          <w:bCs/>
          <w:color w:val="FF0000"/>
          <w:kern w:val="0"/>
          <w:sz w:val="35"/>
        </w:rPr>
        <w:t>期）</w:t>
      </w:r>
    </w:p>
    <w:p>
      <w:pPr>
        <w:widowControl/>
        <w:spacing w:before="167" w:after="167" w:line="536" w:lineRule="atLeast"/>
        <w:jc w:val="center"/>
        <w:rPr>
          <w:rFonts w:cs="宋体" w:asciiTheme="minorEastAsia" w:hAnsiTheme="minorEastAsia" w:eastAsiaTheme="minorEastAsia"/>
          <w:color w:val="FF0000"/>
          <w:kern w:val="0"/>
          <w:sz w:val="18"/>
          <w:szCs w:val="18"/>
        </w:rPr>
      </w:pPr>
      <w:r>
        <w:rPr>
          <w:rFonts w:hint="eastAsia" w:asciiTheme="minorEastAsia" w:hAnsiTheme="minorEastAsia" w:eastAsiaTheme="minorEastAsia"/>
          <w:b/>
          <w:color w:val="FF0000"/>
          <w:kern w:val="0"/>
          <w:sz w:val="28"/>
          <w:szCs w:val="28"/>
        </w:rPr>
        <w:t>主办：九江职业技术学院学生工作处 团委    2017年</w:t>
      </w:r>
      <w:r>
        <w:rPr>
          <w:rFonts w:hint="eastAsia" w:asciiTheme="minorEastAsia" w:hAnsiTheme="minorEastAsia" w:eastAsiaTheme="minorEastAsia"/>
          <w:b/>
          <w:color w:val="FF0000"/>
          <w:kern w:val="0"/>
          <w:sz w:val="28"/>
          <w:szCs w:val="28"/>
          <w:lang w:val="en-US" w:eastAsia="zh-CN"/>
        </w:rPr>
        <w:t>5</w:t>
      </w:r>
      <w:r>
        <w:rPr>
          <w:rFonts w:hint="eastAsia" w:asciiTheme="minorEastAsia" w:hAnsiTheme="minorEastAsia" w:eastAsiaTheme="minorEastAsia"/>
          <w:b/>
          <w:color w:val="FF0000"/>
          <w:kern w:val="0"/>
          <w:sz w:val="28"/>
          <w:szCs w:val="28"/>
        </w:rPr>
        <w:t>月</w:t>
      </w:r>
      <w:r>
        <w:rPr>
          <w:rFonts w:asciiTheme="minorEastAsia" w:hAnsiTheme="minorEastAsia" w:eastAsiaTheme="minorEastAsia"/>
          <w:b/>
          <w:color w:val="FF0000"/>
          <w:kern w:val="0"/>
          <w:sz w:val="28"/>
          <w:szCs w:val="28"/>
        </w:rPr>
        <w:t>2</w:t>
      </w:r>
      <w:r>
        <w:rPr>
          <w:rFonts w:hint="eastAsia" w:asciiTheme="minorEastAsia" w:hAnsiTheme="minorEastAsia" w:eastAsiaTheme="minorEastAsia"/>
          <w:b/>
          <w:color w:val="FF0000"/>
          <w:kern w:val="0"/>
          <w:sz w:val="28"/>
          <w:szCs w:val="28"/>
          <w:lang w:val="en-US" w:eastAsia="zh-CN"/>
        </w:rPr>
        <w:t>1</w:t>
      </w:r>
      <w:r>
        <w:rPr>
          <w:rFonts w:hint="eastAsia" w:asciiTheme="minorEastAsia" w:hAnsiTheme="minorEastAsia" w:eastAsiaTheme="minorEastAsia"/>
          <w:b/>
          <w:color w:val="FF0000"/>
          <w:kern w:val="0"/>
          <w:sz w:val="28"/>
          <w:szCs w:val="28"/>
        </w:rPr>
        <w:t>日</w:t>
      </w:r>
    </w:p>
    <w:p>
      <w:pPr>
        <w:rPr>
          <w:kern w:val="0"/>
        </w:rPr>
      </w:pPr>
    </w:p>
    <w:p>
      <w:pPr>
        <w:rPr>
          <w:kern w:val="0"/>
        </w:rPr>
      </w:pPr>
    </w:p>
    <w:p>
      <w:pPr>
        <w:pStyle w:val="2"/>
        <w:jc w:val="center"/>
        <w:rPr>
          <w:rFonts w:ascii="宋体" w:hAnsi="宋体" w:cs="宋体"/>
          <w:b w:val="0"/>
          <w:kern w:val="0"/>
          <w:sz w:val="21"/>
        </w:rPr>
      </w:pPr>
      <w:r>
        <w:rPr>
          <w:rFonts w:hint="eastAsia"/>
          <w:kern w:val="0"/>
          <w:sz w:val="36"/>
          <w:szCs w:val="21"/>
        </w:rPr>
        <w:t>本期目录</w:t>
      </w:r>
    </w:p>
    <w:p>
      <w:pPr>
        <w:jc w:val="left"/>
        <w:rPr>
          <w:kern w:val="0"/>
        </w:rPr>
      </w:pPr>
      <w:r>
        <w:rPr>
          <w:rFonts w:hint="eastAsia"/>
          <w:b/>
          <w:bCs/>
          <w:kern w:val="0"/>
          <w:sz w:val="24"/>
        </w:rPr>
        <w:t>一、学工简讯</w:t>
      </w:r>
    </w:p>
    <w:p>
      <w:pPr>
        <w:numPr>
          <w:ilvl w:val="0"/>
          <w:numId w:val="1"/>
        </w:numPr>
        <w:jc w:val="left"/>
        <w:rPr>
          <w:kern w:val="0"/>
        </w:rPr>
      </w:pPr>
      <w:r>
        <w:rPr>
          <w:kern w:val="0"/>
        </w:rPr>
        <w:fldChar w:fldCharType="begin"/>
      </w:r>
      <w:r>
        <w:rPr>
          <w:kern w:val="0"/>
        </w:rPr>
        <w:instrText xml:space="preserve"> HYPERLINK "http://www.jvtc.jx.cn/zf11_news.asp?id=4480" \o "我校召开江西省第九届大学生艺术展演暨学校第十八届校园文化艺术节工作动员会" </w:instrText>
      </w:r>
      <w:r>
        <w:rPr>
          <w:kern w:val="0"/>
        </w:rPr>
        <w:fldChar w:fldCharType="separate"/>
      </w:r>
      <w:r>
        <w:rPr>
          <w:rFonts w:hint="eastAsia"/>
          <w:kern w:val="0"/>
        </w:rPr>
        <w:fldChar w:fldCharType="begin"/>
      </w:r>
      <w:r>
        <w:rPr>
          <w:rFonts w:hint="eastAsia"/>
          <w:kern w:val="0"/>
        </w:rPr>
        <w:instrText xml:space="preserve"> HYPERLINK "http://www.jvtc.jx.cn/zf11_news.asp?id=4540" \o "我校举办\“三风整治\”主题现场写作大赛" </w:instrText>
      </w:r>
      <w:r>
        <w:rPr>
          <w:rFonts w:hint="eastAsia"/>
          <w:kern w:val="0"/>
        </w:rPr>
        <w:fldChar w:fldCharType="separate"/>
      </w:r>
      <w:r>
        <w:rPr>
          <w:rFonts w:hint="eastAsia"/>
          <w:kern w:val="0"/>
        </w:rPr>
        <w:t>我校举办“三风整治”主题现场写作大赛</w:t>
      </w:r>
      <w:r>
        <w:rPr>
          <w:rFonts w:hint="eastAsia"/>
          <w:kern w:val="0"/>
        </w:rPr>
        <w:fldChar w:fldCharType="end"/>
      </w:r>
      <w:r>
        <w:rPr>
          <w:rFonts w:hint="eastAsia"/>
          <w:kern w:val="0"/>
        </w:rPr>
        <w:t xml:space="preserve"> （2017-</w:t>
      </w:r>
      <w:r>
        <w:rPr>
          <w:rFonts w:hint="eastAsia"/>
          <w:kern w:val="0"/>
          <w:lang w:val="en-US" w:eastAsia="zh-CN"/>
        </w:rPr>
        <w:t>4</w:t>
      </w:r>
      <w:r>
        <w:rPr>
          <w:kern w:val="0"/>
        </w:rPr>
        <w:t>-</w:t>
      </w:r>
      <w:r>
        <w:rPr>
          <w:rFonts w:hint="eastAsia"/>
          <w:kern w:val="0"/>
          <w:lang w:val="en-US" w:eastAsia="zh-CN"/>
        </w:rPr>
        <w:t>24</w:t>
      </w:r>
      <w:r>
        <w:rPr>
          <w:rFonts w:hint="eastAsia"/>
          <w:kern w:val="0"/>
        </w:rPr>
        <w:t>）</w:t>
      </w:r>
      <w:r>
        <w:rPr>
          <w:kern w:val="0"/>
        </w:rPr>
        <w:t xml:space="preserve">  </w:t>
      </w:r>
      <w:r>
        <w:rPr>
          <w:kern w:val="0"/>
        </w:rPr>
        <w:fldChar w:fldCharType="end"/>
      </w:r>
    </w:p>
    <w:p>
      <w:pPr>
        <w:numPr>
          <w:ilvl w:val="0"/>
          <w:numId w:val="1"/>
        </w:numPr>
        <w:jc w:val="left"/>
        <w:rPr>
          <w:kern w:val="0"/>
        </w:rPr>
      </w:pPr>
      <w:r>
        <w:fldChar w:fldCharType="begin"/>
      </w:r>
      <w:r>
        <w:instrText xml:space="preserve"> HYPERLINK "http://www.jvtc.jx.cn/zf11_news.asp?id=4481" \o "我校召开" </w:instrText>
      </w:r>
      <w:r>
        <w:fldChar w:fldCharType="separate"/>
      </w:r>
      <w:r>
        <w:rPr>
          <w:rFonts w:hint="eastAsia"/>
          <w:kern w:val="0"/>
        </w:rPr>
        <w:fldChar w:fldCharType="begin"/>
      </w:r>
      <w:r>
        <w:rPr>
          <w:rFonts w:hint="eastAsia"/>
          <w:kern w:val="0"/>
        </w:rPr>
        <w:instrText xml:space="preserve"> HYPERLINK "http://www.jvtc.jx.cn/zf11_news.asp?id=4541" \o "我校召开\“教风学风校风整治月\”活动总结大会" </w:instrText>
      </w:r>
      <w:r>
        <w:rPr>
          <w:rFonts w:hint="eastAsia"/>
          <w:kern w:val="0"/>
        </w:rPr>
        <w:fldChar w:fldCharType="separate"/>
      </w:r>
      <w:r>
        <w:rPr>
          <w:rFonts w:hint="eastAsia"/>
          <w:kern w:val="0"/>
        </w:rPr>
        <w:t>我校召开“教风学风校风整治月”活动总结大会</w:t>
      </w:r>
      <w:r>
        <w:rPr>
          <w:rFonts w:hint="eastAsia"/>
          <w:kern w:val="0"/>
        </w:rPr>
        <w:fldChar w:fldCharType="end"/>
      </w:r>
      <w:r>
        <w:rPr>
          <w:rFonts w:hint="eastAsia"/>
          <w:kern w:val="0"/>
        </w:rPr>
        <w:t>（2017-</w:t>
      </w:r>
      <w:r>
        <w:rPr>
          <w:rFonts w:hint="eastAsia"/>
          <w:kern w:val="0"/>
          <w:lang w:val="en-US" w:eastAsia="zh-CN"/>
        </w:rPr>
        <w:t>4</w:t>
      </w:r>
      <w:r>
        <w:rPr>
          <w:kern w:val="0"/>
        </w:rPr>
        <w:t>-</w:t>
      </w:r>
      <w:r>
        <w:rPr>
          <w:rFonts w:hint="eastAsia"/>
          <w:kern w:val="0"/>
          <w:lang w:val="en-US" w:eastAsia="zh-CN"/>
        </w:rPr>
        <w:t>24</w:t>
      </w:r>
      <w:r>
        <w:rPr>
          <w:rFonts w:hint="eastAsia"/>
          <w:kern w:val="0"/>
        </w:rPr>
        <w:t>）</w:t>
      </w:r>
      <w:r>
        <w:rPr>
          <w:kern w:val="0"/>
        </w:rPr>
        <w:t xml:space="preserve"> </w:t>
      </w:r>
      <w:r>
        <w:rPr>
          <w:kern w:val="0"/>
        </w:rPr>
        <w:fldChar w:fldCharType="end"/>
      </w:r>
    </w:p>
    <w:p>
      <w:pPr>
        <w:numPr>
          <w:ilvl w:val="0"/>
          <w:numId w:val="1"/>
        </w:numPr>
        <w:jc w:val="left"/>
        <w:rPr>
          <w:kern w:val="0"/>
        </w:rPr>
      </w:pPr>
      <w:r>
        <w:fldChar w:fldCharType="begin"/>
      </w:r>
      <w:r>
        <w:instrText xml:space="preserve"> HYPERLINK "http://www.jvtc.jx.cn/zf11_news.asp?id=4494" \o "我校举办" </w:instrText>
      </w:r>
      <w:r>
        <w:fldChar w:fldCharType="separate"/>
      </w:r>
      <w:r>
        <w:rPr>
          <w:rFonts w:hint="eastAsia"/>
          <w:kern w:val="0"/>
        </w:rPr>
        <w:fldChar w:fldCharType="begin"/>
      </w:r>
      <w:r>
        <w:rPr>
          <w:rFonts w:hint="eastAsia"/>
          <w:kern w:val="0"/>
        </w:rPr>
        <w:instrText xml:space="preserve"> HYPERLINK "http://www.jvtc.jx.cn/zf11_news.asp?id=4542" \o "我校召开会议学习贯彻全省高校思想政治工作会议精神" </w:instrText>
      </w:r>
      <w:r>
        <w:rPr>
          <w:rFonts w:hint="eastAsia"/>
          <w:kern w:val="0"/>
        </w:rPr>
        <w:fldChar w:fldCharType="separate"/>
      </w:r>
      <w:r>
        <w:rPr>
          <w:rFonts w:hint="eastAsia"/>
          <w:kern w:val="0"/>
        </w:rPr>
        <w:t>我校召开会议学习贯彻全省高校思想政治工作会议精神</w:t>
      </w:r>
      <w:r>
        <w:rPr>
          <w:rFonts w:hint="eastAsia"/>
          <w:kern w:val="0"/>
        </w:rPr>
        <w:fldChar w:fldCharType="end"/>
      </w:r>
      <w:r>
        <w:rPr>
          <w:rFonts w:hint="eastAsia"/>
          <w:kern w:val="0"/>
        </w:rPr>
        <w:t>（</w:t>
      </w:r>
      <w:r>
        <w:rPr>
          <w:kern w:val="0"/>
        </w:rPr>
        <w:t>2017-4-</w:t>
      </w:r>
      <w:r>
        <w:rPr>
          <w:rFonts w:hint="eastAsia"/>
          <w:kern w:val="0"/>
          <w:lang w:val="en-US" w:eastAsia="zh-CN"/>
        </w:rPr>
        <w:t>24</w:t>
      </w:r>
      <w:r>
        <w:rPr>
          <w:rFonts w:hint="eastAsia"/>
          <w:kern w:val="0"/>
        </w:rPr>
        <w:t>）</w:t>
      </w:r>
      <w:r>
        <w:rPr>
          <w:kern w:val="0"/>
        </w:rPr>
        <w:t xml:space="preserve"> </w:t>
      </w:r>
      <w:r>
        <w:rPr>
          <w:kern w:val="0"/>
        </w:rPr>
        <w:fldChar w:fldCharType="end"/>
      </w:r>
    </w:p>
    <w:p>
      <w:pPr>
        <w:numPr>
          <w:ilvl w:val="0"/>
          <w:numId w:val="1"/>
        </w:numPr>
        <w:jc w:val="left"/>
        <w:rPr>
          <w:kern w:val="0"/>
        </w:rPr>
      </w:pPr>
      <w:r>
        <w:fldChar w:fldCharType="begin"/>
      </w:r>
      <w:r>
        <w:instrText xml:space="preserve"> HYPERLINK "http://www.jvtc.jx.cn/zf11_news.asp?id=4495" \o "我校团委荣获2016年度江西省高职院校共青团工作考核第一名" </w:instrText>
      </w:r>
      <w:r>
        <w:fldChar w:fldCharType="separate"/>
      </w:r>
      <w:r>
        <w:rPr>
          <w:rFonts w:hint="eastAsia"/>
          <w:kern w:val="0"/>
        </w:rPr>
        <w:fldChar w:fldCharType="begin"/>
      </w:r>
      <w:r>
        <w:rPr>
          <w:rFonts w:hint="eastAsia"/>
          <w:kern w:val="0"/>
        </w:rPr>
        <w:instrText xml:space="preserve"> HYPERLINK "http://www.jvtc.jx.cn/zf11_news.asp?id=4544" \o "我校开展\“红色基因代代传——青春井冈行\”宣讲报告会" </w:instrText>
      </w:r>
      <w:r>
        <w:rPr>
          <w:rFonts w:hint="eastAsia"/>
          <w:kern w:val="0"/>
        </w:rPr>
        <w:fldChar w:fldCharType="separate"/>
      </w:r>
      <w:r>
        <w:rPr>
          <w:rFonts w:hint="eastAsia"/>
          <w:kern w:val="0"/>
        </w:rPr>
        <w:t>我校开展“红色基因代代传——青春井冈行”宣讲报告会</w:t>
      </w:r>
      <w:r>
        <w:rPr>
          <w:rFonts w:hint="eastAsia"/>
          <w:kern w:val="0"/>
        </w:rPr>
        <w:fldChar w:fldCharType="end"/>
      </w:r>
      <w:r>
        <w:rPr>
          <w:rFonts w:hint="eastAsia"/>
          <w:kern w:val="0"/>
        </w:rPr>
        <w:t>（</w:t>
      </w:r>
      <w:r>
        <w:rPr>
          <w:kern w:val="0"/>
        </w:rPr>
        <w:t>2017-4-</w:t>
      </w:r>
      <w:r>
        <w:rPr>
          <w:rFonts w:hint="eastAsia"/>
          <w:kern w:val="0"/>
          <w:lang w:val="en-US" w:eastAsia="zh-CN"/>
        </w:rPr>
        <w:t>26</w:t>
      </w:r>
      <w:r>
        <w:rPr>
          <w:rFonts w:hint="eastAsia"/>
          <w:kern w:val="0"/>
        </w:rPr>
        <w:t>）</w:t>
      </w:r>
      <w:r>
        <w:rPr>
          <w:kern w:val="0"/>
        </w:rPr>
        <w:t xml:space="preserve"> </w:t>
      </w:r>
      <w:r>
        <w:rPr>
          <w:kern w:val="0"/>
        </w:rPr>
        <w:fldChar w:fldCharType="end"/>
      </w:r>
      <w:r>
        <w:rPr>
          <w:kern w:val="0"/>
        </w:rPr>
        <w:t xml:space="preserve">   </w:t>
      </w:r>
    </w:p>
    <w:p>
      <w:pPr>
        <w:numPr>
          <w:ilvl w:val="0"/>
          <w:numId w:val="1"/>
        </w:numPr>
        <w:jc w:val="left"/>
        <w:rPr>
          <w:kern w:val="0"/>
        </w:rPr>
      </w:pPr>
      <w:r>
        <w:fldChar w:fldCharType="begin"/>
      </w:r>
      <w:r>
        <w:instrText xml:space="preserve"> HYPERLINK "http://www.jvtc.jx.cn/zf11_news.asp?id=4529" \o "我校表彰2017" </w:instrText>
      </w:r>
      <w:r>
        <w:fldChar w:fldCharType="separate"/>
      </w:r>
      <w:r>
        <w:rPr>
          <w:rFonts w:hint="eastAsia"/>
          <w:kern w:val="0"/>
        </w:rPr>
        <w:fldChar w:fldCharType="begin"/>
      </w:r>
      <w:r>
        <w:rPr>
          <w:rFonts w:hint="eastAsia"/>
          <w:kern w:val="0"/>
        </w:rPr>
        <w:instrText xml:space="preserve"> HYPERLINK "http://www.jvtc.jx.cn/zf11_news.asp?id=4555" \o "我校举行2017年征兵工作宣传周活动启动仪式" </w:instrText>
      </w:r>
      <w:r>
        <w:rPr>
          <w:rFonts w:hint="eastAsia"/>
          <w:kern w:val="0"/>
        </w:rPr>
        <w:fldChar w:fldCharType="separate"/>
      </w:r>
      <w:r>
        <w:rPr>
          <w:rFonts w:hint="eastAsia"/>
          <w:kern w:val="0"/>
        </w:rPr>
        <w:t>我校举行2017年征兵工作宣传周活动启动仪式</w:t>
      </w:r>
      <w:r>
        <w:rPr>
          <w:rFonts w:hint="eastAsia"/>
          <w:kern w:val="0"/>
        </w:rPr>
        <w:fldChar w:fldCharType="end"/>
      </w:r>
      <w:r>
        <w:rPr>
          <w:rFonts w:hint="eastAsia"/>
          <w:kern w:val="0"/>
        </w:rPr>
        <w:t>（</w:t>
      </w:r>
      <w:r>
        <w:rPr>
          <w:kern w:val="0"/>
        </w:rPr>
        <w:t>2017-</w:t>
      </w:r>
      <w:r>
        <w:rPr>
          <w:rFonts w:hint="eastAsia"/>
          <w:kern w:val="0"/>
          <w:lang w:val="en-US" w:eastAsia="zh-CN"/>
        </w:rPr>
        <w:t>5</w:t>
      </w:r>
      <w:r>
        <w:rPr>
          <w:kern w:val="0"/>
        </w:rPr>
        <w:t>-</w:t>
      </w:r>
      <w:r>
        <w:rPr>
          <w:rFonts w:hint="eastAsia"/>
          <w:kern w:val="0"/>
          <w:lang w:val="en-US" w:eastAsia="zh-CN"/>
        </w:rPr>
        <w:t>3</w:t>
      </w:r>
      <w:r>
        <w:rPr>
          <w:rFonts w:hint="eastAsia"/>
          <w:kern w:val="0"/>
        </w:rPr>
        <w:t>）</w:t>
      </w:r>
      <w:r>
        <w:rPr>
          <w:rStyle w:val="13"/>
          <w:rFonts w:hint="default"/>
        </w:rPr>
        <w:t xml:space="preserve"> </w:t>
      </w:r>
      <w:r>
        <w:rPr>
          <w:rStyle w:val="13"/>
          <w:rFonts w:hint="default"/>
        </w:rPr>
        <w:fldChar w:fldCharType="end"/>
      </w:r>
    </w:p>
    <w:p>
      <w:pPr>
        <w:numPr>
          <w:ilvl w:val="0"/>
          <w:numId w:val="1"/>
        </w:numPr>
        <w:jc w:val="left"/>
        <w:rPr>
          <w:rFonts w:hint="eastAsia"/>
          <w:kern w:val="0"/>
          <w:lang w:val="en-US" w:eastAsia="zh-CN"/>
        </w:rPr>
      </w:pPr>
      <w:r>
        <w:fldChar w:fldCharType="begin"/>
      </w:r>
      <w:r>
        <w:instrText xml:space="preserve"> HYPERLINK "http://www.jvtc.jx.cn/zf11_news.asp?id=4531" \o "我校顺利完成2017年自考本科组考工作" </w:instrText>
      </w:r>
      <w:r>
        <w:fldChar w:fldCharType="separate"/>
      </w:r>
      <w:r>
        <w:rPr>
          <w:rFonts w:hint="eastAsia"/>
          <w:kern w:val="0"/>
        </w:rPr>
        <w:fldChar w:fldCharType="begin"/>
      </w:r>
      <w:r>
        <w:rPr>
          <w:rFonts w:hint="eastAsia"/>
          <w:kern w:val="0"/>
        </w:rPr>
        <w:instrText xml:space="preserve"> HYPERLINK "http://www.jvtc.jx.cn/zf11_news.asp?id=4556" \o "我校举行\“5·25\”心理教育宣传月启动仪式" </w:instrText>
      </w:r>
      <w:r>
        <w:rPr>
          <w:rFonts w:hint="eastAsia"/>
          <w:kern w:val="0"/>
        </w:rPr>
        <w:fldChar w:fldCharType="separate"/>
      </w:r>
      <w:r>
        <w:rPr>
          <w:rFonts w:hint="eastAsia"/>
          <w:kern w:val="0"/>
        </w:rPr>
        <w:t>我校举行“5·25”心理教育宣传月启动仪式</w:t>
      </w:r>
      <w:r>
        <w:rPr>
          <w:rFonts w:hint="eastAsia"/>
          <w:kern w:val="0"/>
        </w:rPr>
        <w:fldChar w:fldCharType="end"/>
      </w:r>
      <w:r>
        <w:rPr>
          <w:rFonts w:hint="eastAsia"/>
          <w:kern w:val="0"/>
        </w:rPr>
        <w:t>（</w:t>
      </w:r>
      <w:r>
        <w:rPr>
          <w:kern w:val="0"/>
        </w:rPr>
        <w:t>2017-</w:t>
      </w:r>
      <w:r>
        <w:rPr>
          <w:rFonts w:hint="eastAsia"/>
          <w:kern w:val="0"/>
          <w:lang w:val="en-US" w:eastAsia="zh-CN"/>
        </w:rPr>
        <w:t>5</w:t>
      </w:r>
      <w:r>
        <w:rPr>
          <w:kern w:val="0"/>
        </w:rPr>
        <w:t>-</w:t>
      </w:r>
      <w:r>
        <w:rPr>
          <w:rFonts w:hint="eastAsia"/>
          <w:kern w:val="0"/>
          <w:lang w:val="en-US" w:eastAsia="zh-CN"/>
        </w:rPr>
        <w:t>4</w:t>
      </w:r>
      <w:r>
        <w:rPr>
          <w:rFonts w:hint="eastAsia"/>
          <w:kern w:val="0"/>
        </w:rPr>
        <w:t>）</w:t>
      </w:r>
      <w:r>
        <w:rPr>
          <w:kern w:val="0"/>
        </w:rPr>
        <w:t xml:space="preserve"> </w:t>
      </w:r>
      <w:r>
        <w:rPr>
          <w:kern w:val="0"/>
        </w:rPr>
        <w:fldChar w:fldCharType="end"/>
      </w:r>
      <w:r>
        <w:rPr>
          <w:rFonts w:hint="eastAsia"/>
          <w:kern w:val="0"/>
          <w:lang w:val="en-US" w:eastAsia="zh-CN"/>
        </w:rPr>
        <w:fldChar w:fldCharType="begin"/>
      </w:r>
      <w:r>
        <w:rPr>
          <w:rFonts w:hint="eastAsia"/>
          <w:kern w:val="0"/>
          <w:lang w:val="en-US" w:eastAsia="zh-CN"/>
        </w:rPr>
        <w:instrText xml:space="preserve"> HYPERLINK "http://www.jvtc.jx.cn/zf11_news.asp?id=4539" \o "我校部署2017届毕业生返校离校工作" </w:instrText>
      </w:r>
      <w:r>
        <w:rPr>
          <w:rFonts w:hint="eastAsia"/>
          <w:kern w:val="0"/>
          <w:lang w:val="en-US" w:eastAsia="zh-CN"/>
        </w:rPr>
        <w:fldChar w:fldCharType="separate"/>
      </w:r>
    </w:p>
    <w:p>
      <w:pPr>
        <w:numPr>
          <w:ilvl w:val="0"/>
          <w:numId w:val="1"/>
        </w:numPr>
        <w:jc w:val="left"/>
        <w:rPr>
          <w:rFonts w:hint="eastAsia"/>
          <w:kern w:val="0"/>
          <w:lang w:val="en-US" w:eastAsia="zh-CN"/>
        </w:rPr>
      </w:pPr>
      <w:r>
        <w:rPr>
          <w:rFonts w:hint="eastAsia"/>
          <w:kern w:val="0"/>
        </w:rPr>
        <w:fldChar w:fldCharType="begin"/>
      </w:r>
      <w:r>
        <w:rPr>
          <w:rFonts w:hint="eastAsia"/>
          <w:kern w:val="0"/>
        </w:rPr>
        <w:instrText xml:space="preserve"> HYPERLINK "http://www.jvtc.jx.cn/zf11_news.asp?id=4562" \o "我校隆重召开纪念建团95周年暨\“五四\”表彰大会" </w:instrText>
      </w:r>
      <w:r>
        <w:rPr>
          <w:rFonts w:hint="eastAsia"/>
          <w:kern w:val="0"/>
        </w:rPr>
        <w:fldChar w:fldCharType="separate"/>
      </w:r>
      <w:r>
        <w:rPr>
          <w:rFonts w:hint="eastAsia"/>
          <w:kern w:val="0"/>
        </w:rPr>
        <w:t>我校隆重召开纪念建团95周年暨“五四”表彰大会</w:t>
      </w:r>
      <w:r>
        <w:rPr>
          <w:rFonts w:hint="eastAsia"/>
          <w:kern w:val="0"/>
        </w:rPr>
        <w:fldChar w:fldCharType="end"/>
      </w:r>
      <w:r>
        <w:rPr>
          <w:rFonts w:hint="eastAsia"/>
          <w:kern w:val="0"/>
          <w:lang w:val="en-US" w:eastAsia="zh-CN"/>
        </w:rPr>
        <w:t>（2017-5-8）</w:t>
      </w:r>
    </w:p>
    <w:p>
      <w:pPr>
        <w:numPr>
          <w:ilvl w:val="0"/>
          <w:numId w:val="1"/>
        </w:numPr>
        <w:jc w:val="left"/>
        <w:rPr>
          <w:rFonts w:hint="eastAsia"/>
          <w:kern w:val="0"/>
          <w:lang w:val="en-US" w:eastAsia="zh-CN"/>
        </w:rPr>
      </w:pPr>
      <w:r>
        <w:rPr>
          <w:rFonts w:hint="eastAsia"/>
          <w:kern w:val="0"/>
        </w:rPr>
        <w:fldChar w:fldCharType="begin"/>
      </w:r>
      <w:r>
        <w:rPr>
          <w:rFonts w:hint="eastAsia"/>
          <w:kern w:val="0"/>
        </w:rPr>
        <w:instrText xml:space="preserve"> HYPERLINK "http://www.jvtc.jx.cn/zf11_news.asp?id=4563" \o "我校举办博雅论坛\“古典吉他赏析\”专题讲座" </w:instrText>
      </w:r>
      <w:r>
        <w:rPr>
          <w:rFonts w:hint="eastAsia"/>
          <w:kern w:val="0"/>
        </w:rPr>
        <w:fldChar w:fldCharType="separate"/>
      </w:r>
      <w:r>
        <w:rPr>
          <w:rFonts w:hint="eastAsia"/>
          <w:kern w:val="0"/>
        </w:rPr>
        <w:t>我校举办博雅论坛“古典吉他赏析”专题讲座</w:t>
      </w:r>
      <w:r>
        <w:rPr>
          <w:rFonts w:hint="eastAsia"/>
          <w:kern w:val="0"/>
        </w:rPr>
        <w:fldChar w:fldCharType="end"/>
      </w:r>
      <w:r>
        <w:rPr>
          <w:rFonts w:hint="eastAsia"/>
          <w:kern w:val="0"/>
          <w:lang w:val="en-US" w:eastAsia="zh-CN"/>
        </w:rPr>
        <w:t>（2017-5-9）</w:t>
      </w:r>
    </w:p>
    <w:p>
      <w:pPr>
        <w:numPr>
          <w:ilvl w:val="0"/>
          <w:numId w:val="1"/>
        </w:numPr>
        <w:jc w:val="left"/>
        <w:rPr>
          <w:rFonts w:hint="eastAsia"/>
          <w:kern w:val="0"/>
          <w:lang w:val="en-US" w:eastAsia="zh-CN"/>
        </w:rPr>
      </w:pPr>
      <w:r>
        <w:rPr>
          <w:rFonts w:hint="eastAsia"/>
          <w:kern w:val="0"/>
        </w:rPr>
        <w:fldChar w:fldCharType="begin"/>
      </w:r>
      <w:r>
        <w:rPr>
          <w:rFonts w:hint="eastAsia"/>
          <w:kern w:val="0"/>
        </w:rPr>
        <w:instrText xml:space="preserve"> HYPERLINK "http://www.jvtc.jx.cn/zf11_news.asp?id=4567" \o "我校举办\“享受外语、快乐你我\”英语风采大赛" </w:instrText>
      </w:r>
      <w:r>
        <w:rPr>
          <w:rFonts w:hint="eastAsia"/>
          <w:kern w:val="0"/>
        </w:rPr>
        <w:fldChar w:fldCharType="separate"/>
      </w:r>
      <w:r>
        <w:rPr>
          <w:rFonts w:hint="eastAsia"/>
          <w:kern w:val="0"/>
        </w:rPr>
        <w:t>我校举办“享受外语、快乐你我”英语风采大赛</w:t>
      </w:r>
      <w:r>
        <w:rPr>
          <w:rFonts w:hint="eastAsia"/>
          <w:kern w:val="0"/>
        </w:rPr>
        <w:fldChar w:fldCharType="end"/>
      </w:r>
      <w:r>
        <w:rPr>
          <w:rFonts w:hint="eastAsia"/>
          <w:kern w:val="0"/>
          <w:lang w:val="en-US" w:eastAsia="zh-CN"/>
        </w:rPr>
        <w:t>（2017-5-11）</w:t>
      </w:r>
    </w:p>
    <w:p>
      <w:pPr>
        <w:numPr>
          <w:ilvl w:val="0"/>
          <w:numId w:val="1"/>
        </w:numPr>
        <w:jc w:val="left"/>
        <w:rPr>
          <w:rFonts w:hint="eastAsia"/>
          <w:kern w:val="0"/>
          <w:lang w:val="en-US" w:eastAsia="zh-CN"/>
        </w:rPr>
      </w:pPr>
      <w:r>
        <w:rPr>
          <w:rFonts w:hint="eastAsia"/>
          <w:kern w:val="0"/>
        </w:rPr>
        <w:fldChar w:fldCharType="begin"/>
      </w:r>
      <w:r>
        <w:rPr>
          <w:rFonts w:hint="eastAsia"/>
          <w:kern w:val="0"/>
        </w:rPr>
        <w:instrText xml:space="preserve"> HYPERLINK "http://www.jvtc.jx.cn/zf11_news.asp?id=4568" \o "我校第十四届\“博言杯\”辩论赛圆满落幕" </w:instrText>
      </w:r>
      <w:r>
        <w:rPr>
          <w:rFonts w:hint="eastAsia"/>
          <w:kern w:val="0"/>
        </w:rPr>
        <w:fldChar w:fldCharType="separate"/>
      </w:r>
      <w:r>
        <w:rPr>
          <w:rFonts w:hint="eastAsia"/>
          <w:kern w:val="0"/>
        </w:rPr>
        <w:t>我校第十四届“博言杯”辩论赛圆满落幕</w:t>
      </w:r>
      <w:r>
        <w:rPr>
          <w:rFonts w:hint="eastAsia"/>
          <w:kern w:val="0"/>
        </w:rPr>
        <w:fldChar w:fldCharType="end"/>
      </w:r>
      <w:r>
        <w:rPr>
          <w:rFonts w:hint="eastAsia"/>
          <w:kern w:val="0"/>
          <w:lang w:val="en-US" w:eastAsia="zh-CN"/>
        </w:rPr>
        <w:t>（2017-5-12）</w:t>
      </w:r>
    </w:p>
    <w:p>
      <w:pPr>
        <w:numPr>
          <w:ilvl w:val="0"/>
          <w:numId w:val="1"/>
        </w:numPr>
        <w:jc w:val="left"/>
        <w:rPr>
          <w:rFonts w:hint="eastAsia"/>
          <w:kern w:val="0"/>
          <w:lang w:val="en-US" w:eastAsia="zh-CN"/>
        </w:rPr>
      </w:pPr>
      <w:r>
        <w:rPr>
          <w:rFonts w:hint="eastAsia"/>
          <w:kern w:val="0"/>
        </w:rPr>
        <w:fldChar w:fldCharType="begin"/>
      </w:r>
      <w:r>
        <w:rPr>
          <w:rFonts w:hint="eastAsia"/>
          <w:kern w:val="0"/>
        </w:rPr>
        <w:instrText xml:space="preserve"> HYPERLINK "http://www.jvtc.jx.cn/zf11_news.asp?id=4569" \o "我校第十八届校园文化艺术节\“梦想点亮生活\”创意DIY设计大赛成功举行" </w:instrText>
      </w:r>
      <w:r>
        <w:rPr>
          <w:rFonts w:hint="eastAsia"/>
          <w:kern w:val="0"/>
        </w:rPr>
        <w:fldChar w:fldCharType="separate"/>
      </w:r>
      <w:r>
        <w:rPr>
          <w:rFonts w:hint="eastAsia"/>
          <w:kern w:val="0"/>
        </w:rPr>
        <w:t>我校第十八届校园文化艺术节“梦想点亮生活”创意DIY设计大赛成功举行</w:t>
      </w:r>
      <w:r>
        <w:rPr>
          <w:rFonts w:hint="eastAsia"/>
          <w:kern w:val="0"/>
        </w:rPr>
        <w:fldChar w:fldCharType="end"/>
      </w:r>
      <w:r>
        <w:rPr>
          <w:rFonts w:hint="eastAsia"/>
          <w:kern w:val="0"/>
          <w:lang w:val="en-US" w:eastAsia="zh-CN"/>
        </w:rPr>
        <w:t>（2017-5-12）</w:t>
      </w:r>
    </w:p>
    <w:p>
      <w:pPr>
        <w:numPr>
          <w:ilvl w:val="0"/>
          <w:numId w:val="1"/>
        </w:numPr>
        <w:jc w:val="left"/>
        <w:rPr>
          <w:rFonts w:hint="eastAsia"/>
          <w:kern w:val="0"/>
          <w:lang w:val="en-US" w:eastAsia="zh-CN"/>
        </w:rPr>
      </w:pPr>
      <w:r>
        <w:rPr>
          <w:rFonts w:hint="eastAsia"/>
          <w:kern w:val="0"/>
        </w:rPr>
        <w:fldChar w:fldCharType="begin"/>
      </w:r>
      <w:r>
        <w:rPr>
          <w:rFonts w:hint="eastAsia"/>
          <w:kern w:val="0"/>
        </w:rPr>
        <w:instrText xml:space="preserve"> HYPERLINK "http://www.jvtc.jx.cn/zf11_news.asp?id=4573" \o "我校召开2017届优秀毕业生代表座谈会" </w:instrText>
      </w:r>
      <w:r>
        <w:rPr>
          <w:rFonts w:hint="eastAsia"/>
          <w:kern w:val="0"/>
        </w:rPr>
        <w:fldChar w:fldCharType="separate"/>
      </w:r>
      <w:r>
        <w:rPr>
          <w:rFonts w:hint="eastAsia"/>
          <w:kern w:val="0"/>
        </w:rPr>
        <w:t>我校召开2017届优秀毕业生代表座谈会</w:t>
      </w:r>
      <w:r>
        <w:rPr>
          <w:rFonts w:hint="eastAsia"/>
          <w:kern w:val="0"/>
        </w:rPr>
        <w:fldChar w:fldCharType="end"/>
      </w:r>
      <w:r>
        <w:rPr>
          <w:rFonts w:hint="eastAsia"/>
          <w:kern w:val="0"/>
          <w:lang w:val="en-US" w:eastAsia="zh-CN"/>
        </w:rPr>
        <w:t>（2017-5-15）</w:t>
      </w:r>
    </w:p>
    <w:p>
      <w:pPr>
        <w:numPr>
          <w:ilvl w:val="0"/>
          <w:numId w:val="1"/>
        </w:numPr>
        <w:jc w:val="left"/>
        <w:rPr>
          <w:rFonts w:hint="eastAsia"/>
          <w:kern w:val="0"/>
          <w:lang w:val="en-US" w:eastAsia="zh-CN"/>
        </w:rPr>
      </w:pPr>
      <w:r>
        <w:rPr>
          <w:rFonts w:hint="eastAsia"/>
          <w:kern w:val="0"/>
        </w:rPr>
        <w:fldChar w:fldCharType="begin"/>
      </w:r>
      <w:r>
        <w:rPr>
          <w:rFonts w:hint="eastAsia"/>
          <w:kern w:val="0"/>
        </w:rPr>
        <w:instrText xml:space="preserve"> HYPERLINK "http://www.jvtc.jx.cn/zf11_news.asp?id=4575" \o "我校学子喜获2017年全国职业院校技能大赛数维赛项三等奖" </w:instrText>
      </w:r>
      <w:r>
        <w:rPr>
          <w:rFonts w:hint="eastAsia"/>
          <w:kern w:val="0"/>
        </w:rPr>
        <w:fldChar w:fldCharType="separate"/>
      </w:r>
      <w:r>
        <w:rPr>
          <w:rFonts w:hint="eastAsia"/>
          <w:kern w:val="0"/>
        </w:rPr>
        <w:t>我校学子喜获2017年全国职业院校技能大赛数维赛项三等奖</w:t>
      </w:r>
      <w:r>
        <w:rPr>
          <w:rFonts w:hint="eastAsia"/>
          <w:kern w:val="0"/>
        </w:rPr>
        <w:fldChar w:fldCharType="end"/>
      </w:r>
      <w:r>
        <w:rPr>
          <w:rFonts w:hint="eastAsia"/>
          <w:kern w:val="0"/>
          <w:lang w:val="en-US" w:eastAsia="zh-CN"/>
        </w:rPr>
        <w:t>（2017-5-16）</w:t>
      </w:r>
    </w:p>
    <w:p>
      <w:pPr>
        <w:numPr>
          <w:ilvl w:val="0"/>
          <w:numId w:val="1"/>
        </w:numPr>
        <w:jc w:val="left"/>
        <w:rPr>
          <w:rFonts w:hint="eastAsia"/>
          <w:kern w:val="0"/>
          <w:lang w:val="en-US" w:eastAsia="zh-CN"/>
        </w:rPr>
      </w:pPr>
      <w:r>
        <w:rPr>
          <w:rFonts w:hint="eastAsia"/>
          <w:kern w:val="0"/>
        </w:rPr>
        <w:fldChar w:fldCharType="begin"/>
      </w:r>
      <w:r>
        <w:rPr>
          <w:rFonts w:hint="eastAsia"/>
          <w:kern w:val="0"/>
        </w:rPr>
        <w:instrText xml:space="preserve"> HYPERLINK "http://www.jvtc.jx.cn/zf11_news.asp?id=4576" \o "我校第十八届校园文化艺术节隆重开幕" </w:instrText>
      </w:r>
      <w:r>
        <w:rPr>
          <w:rFonts w:hint="eastAsia"/>
          <w:kern w:val="0"/>
        </w:rPr>
        <w:fldChar w:fldCharType="separate"/>
      </w:r>
      <w:r>
        <w:rPr>
          <w:rFonts w:hint="eastAsia"/>
          <w:kern w:val="0"/>
        </w:rPr>
        <w:t>我校第十八届校园文化艺术节隆重开幕</w:t>
      </w:r>
      <w:r>
        <w:rPr>
          <w:rFonts w:hint="eastAsia"/>
          <w:kern w:val="0"/>
        </w:rPr>
        <w:fldChar w:fldCharType="end"/>
      </w:r>
      <w:r>
        <w:rPr>
          <w:rFonts w:hint="eastAsia"/>
          <w:kern w:val="0"/>
          <w:lang w:val="en-US" w:eastAsia="zh-CN"/>
        </w:rPr>
        <w:t xml:space="preserve">（2017-5-16）  </w:t>
      </w:r>
      <w:r>
        <w:rPr>
          <w:rFonts w:hint="eastAsia"/>
          <w:kern w:val="0"/>
          <w:lang w:val="en-US" w:eastAsia="zh-CN"/>
        </w:rPr>
        <w:fldChar w:fldCharType="end"/>
      </w:r>
      <w:r>
        <w:rPr>
          <w:rFonts w:hint="eastAsia"/>
          <w:kern w:val="0"/>
          <w:lang w:val="en-US" w:eastAsia="zh-CN"/>
        </w:rPr>
        <w:fldChar w:fldCharType="begin"/>
      </w:r>
      <w:r>
        <w:rPr>
          <w:rFonts w:hint="eastAsia"/>
          <w:kern w:val="0"/>
          <w:lang w:val="en-US" w:eastAsia="zh-CN"/>
        </w:rPr>
        <w:instrText xml:space="preserve"> HYPERLINK "http://www.jvtc.jx.cn/zf11_news.asp?id=4532" \o "我校“坚持以廉政文化促师德养成”荣获全省师德建设优秀工作案例殊荣" </w:instrText>
      </w:r>
      <w:r>
        <w:rPr>
          <w:rFonts w:hint="eastAsia"/>
          <w:kern w:val="0"/>
          <w:lang w:val="en-US" w:eastAsia="zh-CN"/>
        </w:rPr>
        <w:fldChar w:fldCharType="separate"/>
      </w:r>
      <w:r>
        <w:rPr>
          <w:rFonts w:hint="eastAsia"/>
          <w:kern w:val="0"/>
          <w:lang w:val="en-US" w:eastAsia="zh-CN"/>
        </w:rPr>
        <w:t xml:space="preserve"> </w:t>
      </w:r>
      <w:r>
        <w:rPr>
          <w:rFonts w:hint="eastAsia"/>
          <w:kern w:val="0"/>
          <w:lang w:val="en-US" w:eastAsia="zh-CN"/>
        </w:rPr>
        <w:fldChar w:fldCharType="end"/>
      </w:r>
    </w:p>
    <w:p>
      <w:pPr>
        <w:spacing w:before="156" w:beforeLines="50" w:line="360" w:lineRule="auto"/>
        <w:rPr>
          <w:rFonts w:ascii="宋体" w:hAnsi="宋体" w:cs="宋体"/>
          <w:kern w:val="0"/>
        </w:rPr>
      </w:pPr>
      <w:r>
        <w:rPr>
          <w:rFonts w:hint="eastAsia" w:ascii="宋体" w:hAnsi="宋体" w:cs="宋体"/>
          <w:b/>
          <w:bCs/>
          <w:kern w:val="0"/>
          <w:sz w:val="24"/>
        </w:rPr>
        <w:t>二、院系风采</w:t>
      </w:r>
    </w:p>
    <w:p>
      <w:pPr>
        <w:spacing w:line="360" w:lineRule="auto"/>
        <w:jc w:val="left"/>
        <w:rPr>
          <w:rFonts w:ascii="宋体" w:hAnsi="宋体" w:cs="宋体"/>
          <w:color w:val="333333"/>
          <w:spacing w:val="15"/>
          <w:sz w:val="18"/>
          <w:szCs w:val="18"/>
        </w:rPr>
      </w:pPr>
      <w:r>
        <w:rPr>
          <w:rFonts w:hint="eastAsia" w:ascii="宋体" w:hAnsi="宋体" w:cs="宋体"/>
          <w:kern w:val="0"/>
        </w:rPr>
        <w:t>（一）机械工程学院</w:t>
      </w:r>
    </w:p>
    <w:p>
      <w:pPr>
        <w:numPr>
          <w:ilvl w:val="0"/>
          <w:numId w:val="2"/>
        </w:numPr>
        <w:jc w:val="left"/>
        <w:rPr>
          <w:rFonts w:ascii="宋体" w:hAnsi="宋体" w:cs="宋体"/>
          <w:kern w:val="0"/>
        </w:rPr>
      </w:pPr>
      <w:r>
        <w:fldChar w:fldCharType="begin"/>
      </w:r>
      <w:r>
        <w:instrText xml:space="preserve"> HYPERLINK "http://www.jvtc.jx.cn/zf11_news.asp?id=4474" \o "机械工程学院举办" </w:instrText>
      </w:r>
      <w:r>
        <w:fldChar w:fldCharType="separate"/>
      </w:r>
      <w:r>
        <w:rPr>
          <w:kern w:val="0"/>
        </w:rPr>
        <w:t xml:space="preserve">机械工程学院举办“书香校园”诗词朗诵大赛初赛(2017-3-29) </w:t>
      </w:r>
      <w:r>
        <w:rPr>
          <w:kern w:val="0"/>
        </w:rPr>
        <w:fldChar w:fldCharType="end"/>
      </w:r>
    </w:p>
    <w:p>
      <w:pPr>
        <w:numPr>
          <w:ilvl w:val="0"/>
          <w:numId w:val="2"/>
        </w:numPr>
        <w:jc w:val="left"/>
        <w:rPr>
          <w:rFonts w:ascii="宋体" w:hAnsi="宋体" w:cs="宋体"/>
          <w:kern w:val="0"/>
        </w:rPr>
      </w:pPr>
      <w:r>
        <w:fldChar w:fldCharType="begin"/>
      </w:r>
      <w:r>
        <w:instrText xml:space="preserve"> HYPERLINK "http://www.jvtc.jx.cn/zf11_news.asp?id=4509" \o " 机械工程学院学生党支部开展" </w:instrText>
      </w:r>
      <w:r>
        <w:fldChar w:fldCharType="separate"/>
      </w:r>
      <w:r>
        <w:rPr>
          <w:kern w:val="0"/>
        </w:rPr>
        <w:t xml:space="preserve">机械工程学院学生党支部开展“见贤思齐善孝当先”主题教育活动(2017-4-6) </w:t>
      </w:r>
      <w:r>
        <w:rPr>
          <w:kern w:val="0"/>
        </w:rPr>
        <w:fldChar w:fldCharType="end"/>
      </w:r>
    </w:p>
    <w:p>
      <w:pPr>
        <w:numPr>
          <w:ilvl w:val="0"/>
          <w:numId w:val="2"/>
        </w:numPr>
        <w:jc w:val="left"/>
        <w:rPr>
          <w:rFonts w:ascii="宋体" w:hAnsi="宋体" w:cs="宋体"/>
          <w:kern w:val="0"/>
        </w:rPr>
      </w:pPr>
      <w:r>
        <w:fldChar w:fldCharType="begin"/>
      </w:r>
      <w:r>
        <w:instrText xml:space="preserve"> HYPERLINK "http://www.jvtc.jx.cn/zf11_news.asp?id=4513" \o "机械工程学院学生党支部开展" </w:instrText>
      </w:r>
      <w:r>
        <w:fldChar w:fldCharType="separate"/>
      </w:r>
      <w:r>
        <w:rPr>
          <w:kern w:val="0"/>
        </w:rPr>
        <w:t xml:space="preserve">机械工程学院学生党支部开展“朗读知心声声动情”党日活动(2017-4-7)  </w:t>
      </w:r>
      <w:r>
        <w:rPr>
          <w:kern w:val="0"/>
        </w:rPr>
        <w:fldChar w:fldCharType="end"/>
      </w:r>
    </w:p>
    <w:p>
      <w:pPr>
        <w:numPr>
          <w:ilvl w:val="0"/>
          <w:numId w:val="2"/>
        </w:numPr>
        <w:jc w:val="left"/>
        <w:rPr>
          <w:rFonts w:ascii="宋体" w:hAnsi="宋体" w:cs="宋体"/>
          <w:kern w:val="0"/>
        </w:rPr>
      </w:pPr>
      <w:r>
        <w:fldChar w:fldCharType="begin"/>
      </w:r>
      <w:r>
        <w:instrText xml:space="preserve"> HYPERLINK "http://www.jvtc.jx.cn/zf11_news.asp?id=4514" \o "机械工程学院举办" </w:instrText>
      </w:r>
      <w:r>
        <w:fldChar w:fldCharType="separate"/>
      </w:r>
      <w:r>
        <w:rPr>
          <w:kern w:val="0"/>
        </w:rPr>
        <w:t xml:space="preserve">机械工程学院举办“书香校园”诗词朗诵大赛决赛(2017-4-10) </w:t>
      </w:r>
      <w:r>
        <w:rPr>
          <w:kern w:val="0"/>
        </w:rPr>
        <w:fldChar w:fldCharType="end"/>
      </w:r>
    </w:p>
    <w:p>
      <w:pPr>
        <w:numPr>
          <w:ilvl w:val="0"/>
          <w:numId w:val="2"/>
        </w:numPr>
        <w:jc w:val="left"/>
        <w:rPr>
          <w:rFonts w:ascii="宋体" w:hAnsi="宋体" w:cs="宋体"/>
          <w:kern w:val="0"/>
        </w:rPr>
      </w:pPr>
      <w:r>
        <w:fldChar w:fldCharType="begin"/>
      </w:r>
      <w:r>
        <w:instrText xml:space="preserve"> HYPERLINK "http://www.jvtc.jx.cn/zf11_news.asp?id=4520" \o "机械工程学院素质拓展自选课开课" </w:instrText>
      </w:r>
      <w:r>
        <w:fldChar w:fldCharType="separate"/>
      </w:r>
      <w:r>
        <w:rPr>
          <w:kern w:val="0"/>
        </w:rPr>
        <w:t xml:space="preserve">机械工程学院素质拓展自选课开课(2017-4-11)  </w:t>
      </w:r>
      <w:r>
        <w:rPr>
          <w:kern w:val="0"/>
        </w:rPr>
        <w:fldChar w:fldCharType="end"/>
      </w:r>
    </w:p>
    <w:p>
      <w:pPr>
        <w:jc w:val="left"/>
        <w:rPr>
          <w:rFonts w:ascii="宋体" w:hAnsi="宋体" w:cs="宋体"/>
          <w:kern w:val="0"/>
        </w:rPr>
      </w:pPr>
      <w:r>
        <w:rPr>
          <w:rFonts w:hint="eastAsia" w:ascii="宋体" w:hAnsi="宋体" w:cs="宋体"/>
          <w:kern w:val="0"/>
        </w:rPr>
        <w:t>(二）电气工程学院</w:t>
      </w:r>
    </w:p>
    <w:p>
      <w:pPr>
        <w:pStyle w:val="30"/>
        <w:numPr>
          <w:ilvl w:val="0"/>
          <w:numId w:val="3"/>
        </w:numPr>
        <w:ind w:firstLineChars="0"/>
        <w:jc w:val="left"/>
        <w:rPr>
          <w:kern w:val="0"/>
        </w:rPr>
      </w:pPr>
      <w:r>
        <w:fldChar w:fldCharType="begin"/>
      </w:r>
      <w:r>
        <w:instrText xml:space="preserve"> HYPERLINK "http://www.jvtc.jx.cn/zf11_news.asp?id=4467" \o "电气工程学院举办博雅论坛" </w:instrText>
      </w:r>
      <w:r>
        <w:fldChar w:fldCharType="separate"/>
      </w:r>
      <w:r>
        <w:rPr>
          <w:rFonts w:hint="eastAsia" w:ascii="Calibri" w:hAnsi="Calibri" w:eastAsia="宋体" w:cs="Times New Roman"/>
          <w:kern w:val="0"/>
          <w:sz w:val="21"/>
          <w:szCs w:val="24"/>
          <w:lang w:val="en-US" w:eastAsia="zh-CN" w:bidi="ar-SA"/>
        </w:rPr>
        <w:fldChar w:fldCharType="begin"/>
      </w:r>
      <w:r>
        <w:rPr>
          <w:rFonts w:hint="eastAsia" w:ascii="Calibri" w:hAnsi="Calibri" w:eastAsia="宋体" w:cs="Times New Roman"/>
          <w:kern w:val="0"/>
          <w:sz w:val="21"/>
          <w:szCs w:val="24"/>
          <w:lang w:val="en-US" w:eastAsia="zh-CN" w:bidi="ar-SA"/>
        </w:rPr>
        <w:instrText xml:space="preserve"> HYPERLINK "http://www.jvtc.jx.cn/zf11_news.asp?id=4566" \o "电气工程学院举行2017届毕业典礼暨毕业联欢晚会" </w:instrText>
      </w:r>
      <w:r>
        <w:rPr>
          <w:rFonts w:hint="eastAsia" w:ascii="Calibri" w:hAnsi="Calibri" w:eastAsia="宋体" w:cs="Times New Roman"/>
          <w:kern w:val="0"/>
          <w:sz w:val="21"/>
          <w:szCs w:val="24"/>
          <w:lang w:val="en-US" w:eastAsia="zh-CN" w:bidi="ar-SA"/>
        </w:rPr>
        <w:fldChar w:fldCharType="separate"/>
      </w:r>
      <w:r>
        <w:rPr>
          <w:rFonts w:hint="eastAsia" w:ascii="Calibri" w:hAnsi="Calibri" w:eastAsia="宋体" w:cs="Times New Roman"/>
          <w:kern w:val="0"/>
          <w:sz w:val="21"/>
          <w:szCs w:val="24"/>
          <w:lang w:val="en-US" w:eastAsia="zh-CN" w:bidi="ar-SA"/>
        </w:rPr>
        <w:t>电气工程学院举行2017届毕业典礼暨毕业联欢晚会</w:t>
      </w:r>
      <w:r>
        <w:rPr>
          <w:rFonts w:hint="eastAsia" w:ascii="Calibri" w:hAnsi="Calibri" w:eastAsia="宋体" w:cs="Times New Roman"/>
          <w:kern w:val="0"/>
          <w:sz w:val="21"/>
          <w:szCs w:val="24"/>
          <w:lang w:val="en-US" w:eastAsia="zh-CN" w:bidi="ar-SA"/>
        </w:rPr>
        <w:fldChar w:fldCharType="end"/>
      </w:r>
      <w:r>
        <w:rPr>
          <w:kern w:val="0"/>
        </w:rPr>
        <w:t>(2017-</w:t>
      </w:r>
      <w:r>
        <w:rPr>
          <w:rFonts w:hint="eastAsia"/>
          <w:kern w:val="0"/>
          <w:lang w:val="en-US" w:eastAsia="zh-CN"/>
        </w:rPr>
        <w:t>5</w:t>
      </w:r>
      <w:r>
        <w:rPr>
          <w:kern w:val="0"/>
        </w:rPr>
        <w:t>-</w:t>
      </w:r>
      <w:r>
        <w:rPr>
          <w:rFonts w:hint="eastAsia"/>
          <w:kern w:val="0"/>
          <w:lang w:val="en-US" w:eastAsia="zh-CN"/>
        </w:rPr>
        <w:t>10</w:t>
      </w:r>
      <w:r>
        <w:rPr>
          <w:kern w:val="0"/>
        </w:rPr>
        <w:t xml:space="preserve">) </w:t>
      </w:r>
      <w:r>
        <w:rPr>
          <w:kern w:val="0"/>
        </w:rPr>
        <w:fldChar w:fldCharType="end"/>
      </w:r>
    </w:p>
    <w:p>
      <w:pPr>
        <w:numPr>
          <w:ilvl w:val="0"/>
          <w:numId w:val="4"/>
        </w:numPr>
        <w:spacing w:line="360" w:lineRule="auto"/>
        <w:jc w:val="left"/>
        <w:rPr>
          <w:rFonts w:ascii="宋体" w:hAnsi="宋体" w:cs="宋体"/>
          <w:kern w:val="0"/>
        </w:rPr>
      </w:pPr>
      <w:r>
        <w:rPr>
          <w:rFonts w:hint="eastAsia" w:ascii="宋体" w:hAnsi="宋体" w:cs="宋体"/>
          <w:kern w:val="0"/>
        </w:rPr>
        <w:t>经济管理学院</w:t>
      </w:r>
    </w:p>
    <w:p>
      <w:pPr>
        <w:numPr>
          <w:ilvl w:val="0"/>
          <w:numId w:val="5"/>
        </w:numPr>
        <w:jc w:val="left"/>
        <w:rPr>
          <w:kern w:val="0"/>
        </w:rPr>
      </w:pPr>
      <w:r>
        <w:fldChar w:fldCharType="begin"/>
      </w:r>
      <w:r>
        <w:instrText xml:space="preserve"> HYPERLINK "http://www.jvtc.jx.cn/zf11_news.asp?id=4466" \o "经济管理学院组织各班级观看《朗读者》节目" </w:instrText>
      </w:r>
      <w:r>
        <w:fldChar w:fldCharType="separate"/>
      </w:r>
      <w:r>
        <w:rPr>
          <w:kern w:val="0"/>
        </w:rPr>
        <w:t xml:space="preserve">经济管理学院组织各班级观看《朗读者》节目(2017-3-27) </w:t>
      </w:r>
      <w:r>
        <w:rPr>
          <w:kern w:val="0"/>
        </w:rPr>
        <w:fldChar w:fldCharType="end"/>
      </w:r>
    </w:p>
    <w:p>
      <w:pPr>
        <w:numPr>
          <w:ilvl w:val="0"/>
          <w:numId w:val="5"/>
        </w:numPr>
        <w:jc w:val="left"/>
        <w:rPr>
          <w:rFonts w:ascii="宋体" w:hAnsi="宋体" w:cs="宋体"/>
          <w:kern w:val="0"/>
        </w:rPr>
      </w:pPr>
      <w:r>
        <w:fldChar w:fldCharType="begin"/>
      </w:r>
      <w:r>
        <w:instrText xml:space="preserve"> HYPERLINK "http://www.jvtc.jx.cn/zf11_news.asp?id=4485" \o "经济管理学院淘宝电商订单班开展企业文化活动" </w:instrText>
      </w:r>
      <w:r>
        <w:fldChar w:fldCharType="separate"/>
      </w:r>
      <w:r>
        <w:rPr>
          <w:kern w:val="0"/>
        </w:rPr>
        <w:t xml:space="preserve">经济管理学院淘宝电商订单班开展企业文化活动(2017-3-31)  </w:t>
      </w:r>
      <w:r>
        <w:rPr>
          <w:kern w:val="0"/>
        </w:rPr>
        <w:fldChar w:fldCharType="end"/>
      </w:r>
    </w:p>
    <w:p>
      <w:pPr>
        <w:numPr>
          <w:ilvl w:val="0"/>
          <w:numId w:val="6"/>
        </w:numPr>
        <w:spacing w:line="360" w:lineRule="auto"/>
        <w:jc w:val="left"/>
        <w:rPr>
          <w:rFonts w:ascii="宋体" w:hAnsi="宋体" w:cs="宋体"/>
          <w:kern w:val="0"/>
        </w:rPr>
      </w:pPr>
      <w:r>
        <w:rPr>
          <w:rFonts w:hint="eastAsia" w:ascii="宋体" w:hAnsi="宋体" w:cs="宋体"/>
          <w:kern w:val="0"/>
        </w:rPr>
        <w:t>船舶工程学院</w:t>
      </w:r>
    </w:p>
    <w:p>
      <w:pPr>
        <w:numPr>
          <w:ilvl w:val="0"/>
          <w:numId w:val="7"/>
        </w:numPr>
        <w:jc w:val="left"/>
        <w:rPr>
          <w:kern w:val="0"/>
        </w:rPr>
      </w:pPr>
      <w:r>
        <w:fldChar w:fldCharType="begin"/>
      </w:r>
      <w:r>
        <w:instrText xml:space="preserve"> HYPERLINK "http://www.jvtc.jx.cn/zf11_news.asp?id=4490" \o "船舶工程学院召开教研室建设工作会议" </w:instrText>
      </w:r>
      <w:r>
        <w:fldChar w:fldCharType="separate"/>
      </w:r>
      <w:r>
        <w:rPr>
          <w:kern w:val="0"/>
        </w:rPr>
        <w:t xml:space="preserve">船舶工程学院召开教研室建设工作会议(2017-4-1) </w:t>
      </w:r>
      <w:r>
        <w:rPr>
          <w:kern w:val="0"/>
        </w:rPr>
        <w:fldChar w:fldCharType="end"/>
      </w:r>
    </w:p>
    <w:p>
      <w:pPr>
        <w:numPr>
          <w:ilvl w:val="0"/>
          <w:numId w:val="8"/>
        </w:numPr>
        <w:spacing w:line="360" w:lineRule="auto"/>
        <w:jc w:val="left"/>
        <w:rPr>
          <w:kern w:val="0"/>
        </w:rPr>
      </w:pPr>
      <w:r>
        <w:rPr>
          <w:rFonts w:hint="eastAsia" w:ascii="宋体" w:hAnsi="宋体" w:cs="宋体"/>
          <w:kern w:val="0"/>
        </w:rPr>
        <w:t>信息工程学院</w:t>
      </w:r>
      <w:r>
        <w:rPr>
          <w:kern w:val="0"/>
        </w:rPr>
        <w:t xml:space="preserve"> </w:t>
      </w:r>
    </w:p>
    <w:p>
      <w:pPr>
        <w:numPr>
          <w:ilvl w:val="0"/>
          <w:numId w:val="9"/>
        </w:numPr>
        <w:jc w:val="left"/>
        <w:rPr>
          <w:rFonts w:ascii="宋体" w:hAnsi="宋体" w:cs="宋体"/>
          <w:kern w:val="0"/>
        </w:rPr>
      </w:pPr>
      <w:r>
        <w:fldChar w:fldCharType="begin"/>
      </w:r>
      <w:r>
        <w:instrText xml:space="preserve"> HYPERLINK "http://www.jvtc.jx.cn/zf11_news.asp?id=4479" \o "信息工程学院精品在线开放课程建设持续推进" </w:instrText>
      </w:r>
      <w:r>
        <w:fldChar w:fldCharType="separate"/>
      </w:r>
      <w:r>
        <w:rPr>
          <w:rFonts w:hint="eastAsia"/>
          <w:kern w:val="0"/>
        </w:rPr>
        <w:fldChar w:fldCharType="begin"/>
      </w:r>
      <w:r>
        <w:rPr>
          <w:rFonts w:hint="eastAsia"/>
          <w:kern w:val="0"/>
        </w:rPr>
        <w:instrText xml:space="preserve"> HYPERLINK "http://www.jvtc.jx.cn/zf11_news.asp?id=4571" \o "信息工程学院举办2017届大学生毕业典礼暨文艺晚会" </w:instrText>
      </w:r>
      <w:r>
        <w:rPr>
          <w:rFonts w:hint="eastAsia"/>
          <w:kern w:val="0"/>
        </w:rPr>
        <w:fldChar w:fldCharType="separate"/>
      </w:r>
      <w:r>
        <w:rPr>
          <w:rFonts w:hint="eastAsia"/>
          <w:kern w:val="0"/>
        </w:rPr>
        <w:t>信息工程学院举办2017届大学生毕业典礼暨文艺晚会</w:t>
      </w:r>
      <w:r>
        <w:rPr>
          <w:rFonts w:hint="eastAsia"/>
          <w:kern w:val="0"/>
        </w:rPr>
        <w:fldChar w:fldCharType="end"/>
      </w:r>
      <w:r>
        <w:rPr>
          <w:rFonts w:hint="eastAsia"/>
          <w:kern w:val="0"/>
        </w:rPr>
        <w:t xml:space="preserve"> </w:t>
      </w:r>
      <w:r>
        <w:rPr>
          <w:rFonts w:hint="eastAsia"/>
          <w:kern w:val="0"/>
          <w:lang w:val="en-US" w:eastAsia="zh-CN"/>
        </w:rPr>
        <w:t>（2017-5-12）</w:t>
      </w:r>
      <w:r>
        <w:rPr>
          <w:kern w:val="0"/>
        </w:rPr>
        <w:t xml:space="preserve"> </w:t>
      </w:r>
      <w:r>
        <w:rPr>
          <w:kern w:val="0"/>
        </w:rPr>
        <w:fldChar w:fldCharType="end"/>
      </w:r>
    </w:p>
    <w:p>
      <w:pPr>
        <w:numPr>
          <w:ilvl w:val="0"/>
          <w:numId w:val="10"/>
        </w:numPr>
        <w:spacing w:line="360" w:lineRule="auto"/>
        <w:jc w:val="left"/>
        <w:rPr>
          <w:rFonts w:ascii="宋体" w:hAnsi="宋体" w:cs="宋体"/>
          <w:kern w:val="0"/>
        </w:rPr>
      </w:pPr>
      <w:r>
        <w:rPr>
          <w:rFonts w:hint="eastAsia" w:ascii="宋体" w:hAnsi="宋体" w:cs="宋体"/>
          <w:kern w:val="0"/>
        </w:rPr>
        <w:t>建筑工程学院</w:t>
      </w:r>
    </w:p>
    <w:p>
      <w:pPr>
        <w:numPr>
          <w:ilvl w:val="0"/>
          <w:numId w:val="11"/>
        </w:numPr>
        <w:jc w:val="left"/>
        <w:rPr>
          <w:kern w:val="0"/>
        </w:rPr>
      </w:pPr>
      <w:r>
        <w:fldChar w:fldCharType="begin"/>
      </w:r>
      <w:r>
        <w:instrText xml:space="preserve"> HYPERLINK "http://www.jvtc.jx.cn/zf11_news.asp?id=4478" \o "建筑工程学院召开" </w:instrText>
      </w:r>
      <w:r>
        <w:fldChar w:fldCharType="separate"/>
      </w:r>
      <w:r>
        <w:rPr>
          <w:kern w:val="0"/>
        </w:rPr>
        <w:t xml:space="preserve">建筑工程学院召开“三风整治”工作推进会(2017-3-30) </w:t>
      </w:r>
      <w:r>
        <w:rPr>
          <w:kern w:val="0"/>
        </w:rPr>
        <w:fldChar w:fldCharType="end"/>
      </w:r>
    </w:p>
    <w:p>
      <w:pPr>
        <w:numPr>
          <w:ilvl w:val="0"/>
          <w:numId w:val="11"/>
        </w:numPr>
        <w:jc w:val="left"/>
        <w:rPr>
          <w:kern w:val="0"/>
        </w:rPr>
      </w:pPr>
      <w:r>
        <w:fldChar w:fldCharType="begin"/>
      </w:r>
      <w:r>
        <w:instrText xml:space="preserve"> HYPERLINK "http://www.jvtc.jx.cn/zf11_news.asp?id=4489" \o "建筑工程学院组织学习省委鹿心社书记在南大作形势与政策报告会讲话精神" </w:instrText>
      </w:r>
      <w:r>
        <w:fldChar w:fldCharType="separate"/>
      </w:r>
      <w:r>
        <w:rPr>
          <w:kern w:val="0"/>
        </w:rPr>
        <w:t xml:space="preserve">建筑工程学院组织学习省委鹿心社书记在南大作形势与政策报告会讲... </w:t>
      </w:r>
      <w:r>
        <w:rPr>
          <w:kern w:val="0"/>
        </w:rPr>
        <w:fldChar w:fldCharType="end"/>
      </w:r>
      <w:r>
        <w:rPr>
          <w:kern w:val="0"/>
        </w:rPr>
        <w:t xml:space="preserve"> (2017-4-1)</w:t>
      </w:r>
    </w:p>
    <w:p>
      <w:pPr>
        <w:numPr>
          <w:ilvl w:val="0"/>
          <w:numId w:val="11"/>
        </w:numPr>
        <w:jc w:val="left"/>
        <w:rPr>
          <w:kern w:val="0"/>
        </w:rPr>
      </w:pPr>
      <w:r>
        <w:rPr>
          <w:kern w:val="0"/>
        </w:rPr>
        <w:fldChar w:fldCharType="begin"/>
      </w:r>
      <w:r>
        <w:rPr>
          <w:kern w:val="0"/>
        </w:rPr>
        <w:instrText xml:space="preserve"> HYPERLINK "http://www.jvtc.jx.cn/zf11_news.asp?id=4515" \o "建筑工程学院举办\“学分预警\”大会" </w:instrText>
      </w:r>
      <w:r>
        <w:rPr>
          <w:kern w:val="0"/>
        </w:rPr>
        <w:fldChar w:fldCharType="separate"/>
      </w:r>
      <w:r>
        <w:rPr>
          <w:kern w:val="0"/>
        </w:rPr>
        <w:t>建筑工程学院举办“学分预警”大会(2017-4-</w:t>
      </w:r>
      <w:r>
        <w:rPr>
          <w:rFonts w:hint="eastAsia"/>
          <w:kern w:val="0"/>
        </w:rPr>
        <w:t>10</w:t>
      </w:r>
      <w:r>
        <w:rPr>
          <w:kern w:val="0"/>
        </w:rPr>
        <w:t>)</w:t>
      </w:r>
    </w:p>
    <w:p>
      <w:pPr>
        <w:numPr>
          <w:ilvl w:val="0"/>
          <w:numId w:val="11"/>
        </w:numPr>
        <w:jc w:val="left"/>
        <w:rPr>
          <w:color w:val="333333"/>
          <w:spacing w:val="15"/>
          <w:sz w:val="18"/>
          <w:szCs w:val="18"/>
        </w:rPr>
      </w:pPr>
      <w:r>
        <w:fldChar w:fldCharType="begin"/>
      </w:r>
      <w:r>
        <w:instrText xml:space="preserve"> HYPERLINK "http://www.jvtc.jx.cn/zf11_news.asp?id=4519" \o "建筑工程学院召开装饰专业学生校外实习动员会" </w:instrText>
      </w:r>
      <w:r>
        <w:fldChar w:fldCharType="separate"/>
      </w:r>
      <w:r>
        <w:rPr>
          <w:kern w:val="0"/>
        </w:rPr>
        <w:t xml:space="preserve">建筑工程学院召开装饰专业学生校外实习动员会(2017-4-11) </w:t>
      </w:r>
      <w:r>
        <w:rPr>
          <w:kern w:val="0"/>
        </w:rPr>
        <w:fldChar w:fldCharType="end"/>
      </w:r>
      <w:r>
        <w:rPr>
          <w:kern w:val="0"/>
        </w:rPr>
        <w:t xml:space="preserve"> </w:t>
      </w:r>
      <w:r>
        <w:rPr>
          <w:kern w:val="0"/>
        </w:rPr>
        <w:fldChar w:fldCharType="end"/>
      </w:r>
    </w:p>
    <w:p>
      <w:pPr>
        <w:numPr>
          <w:ilvl w:val="0"/>
          <w:numId w:val="12"/>
        </w:numPr>
        <w:spacing w:line="360" w:lineRule="auto"/>
        <w:jc w:val="left"/>
        <w:rPr>
          <w:rFonts w:ascii="宋体" w:hAnsi="宋体" w:cs="宋体"/>
          <w:kern w:val="0"/>
        </w:rPr>
      </w:pPr>
      <w:r>
        <w:rPr>
          <w:rFonts w:hint="eastAsia" w:ascii="宋体" w:hAnsi="宋体" w:cs="宋体"/>
          <w:color w:val="333333"/>
          <w:kern w:val="0"/>
          <w:szCs w:val="21"/>
          <w:shd w:val="clear" w:color="auto" w:fill="FFFFFF"/>
        </w:rPr>
        <w:t>中职</w:t>
      </w:r>
      <w:r>
        <w:rPr>
          <w:rFonts w:hint="eastAsia" w:ascii="宋体" w:hAnsi="宋体" w:cs="宋体"/>
          <w:kern w:val="0"/>
        </w:rPr>
        <w:t>与继续教育学院</w:t>
      </w:r>
    </w:p>
    <w:p>
      <w:pPr>
        <w:numPr>
          <w:ilvl w:val="0"/>
          <w:numId w:val="13"/>
        </w:numPr>
        <w:jc w:val="left"/>
        <w:rPr>
          <w:kern w:val="0"/>
        </w:rPr>
      </w:pPr>
      <w:r>
        <w:fldChar w:fldCharType="begin"/>
      </w:r>
      <w:r>
        <w:instrText xml:space="preserve"> HYPERLINK "http://www.jvtc.jx.cn/zf11_news.asp?id=4521" \o "中职与继续教育学院开展技能培训工作" </w:instrText>
      </w:r>
      <w:r>
        <w:fldChar w:fldCharType="separate"/>
      </w:r>
      <w:r>
        <w:rPr>
          <w:kern w:val="0"/>
        </w:rPr>
        <w:t xml:space="preserve">中职与继续教育学院开展技能培训工作(2017-4-11) </w:t>
      </w:r>
      <w:r>
        <w:rPr>
          <w:kern w:val="0"/>
        </w:rPr>
        <w:fldChar w:fldCharType="end"/>
      </w:r>
    </w:p>
    <w:p>
      <w:pPr>
        <w:spacing w:before="156" w:beforeLines="50" w:after="156" w:afterLines="50" w:line="360" w:lineRule="auto"/>
        <w:rPr>
          <w:rFonts w:ascii="宋体" w:hAnsi="宋体" w:cs="宋体"/>
          <w:b/>
          <w:bCs/>
          <w:color w:val="auto"/>
          <w:kern w:val="0"/>
          <w:sz w:val="24"/>
        </w:rPr>
      </w:pPr>
      <w:r>
        <w:rPr>
          <w:rFonts w:hint="eastAsia" w:ascii="宋体" w:hAnsi="宋体" w:cs="宋体"/>
          <w:b/>
          <w:bCs/>
          <w:color w:val="auto"/>
          <w:kern w:val="0"/>
          <w:sz w:val="24"/>
        </w:rPr>
        <w:t>三、教育管理</w:t>
      </w:r>
    </w:p>
    <w:p>
      <w:pPr>
        <w:spacing w:line="360" w:lineRule="auto"/>
        <w:jc w:val="left"/>
        <w:rPr>
          <w:rFonts w:ascii="宋体" w:hAnsi="宋体" w:cs="宋体"/>
          <w:color w:val="000000" w:themeColor="text1"/>
          <w:kern w:val="0"/>
          <w14:textFill>
            <w14:solidFill>
              <w14:schemeClr w14:val="tx1"/>
            </w14:solidFill>
          </w14:textFill>
        </w:rPr>
      </w:pPr>
      <w:r>
        <w:rPr>
          <w:rFonts w:hint="eastAsia" w:ascii="宋体" w:hAnsi="宋体" w:cs="宋体"/>
          <w:color w:val="000000" w:themeColor="text1"/>
          <w:kern w:val="0"/>
          <w14:textFill>
            <w14:solidFill>
              <w14:schemeClr w14:val="tx1"/>
            </w14:solidFill>
          </w14:textFill>
        </w:rPr>
        <w:t>（一）学生工作综述（</w:t>
      </w:r>
      <w:r>
        <w:rPr>
          <w:rFonts w:hint="eastAsia" w:ascii="宋体" w:hAnsi="宋体" w:cs="宋体"/>
          <w:color w:val="000000" w:themeColor="text1"/>
          <w:kern w:val="0"/>
          <w:lang w:val="en-US" w:eastAsia="zh-CN"/>
          <w14:textFill>
            <w14:solidFill>
              <w14:schemeClr w14:val="tx1"/>
            </w14:solidFill>
          </w14:textFill>
        </w:rPr>
        <w:t>11</w:t>
      </w:r>
      <w:r>
        <w:rPr>
          <w:rFonts w:hint="eastAsia" w:ascii="宋体" w:hAnsi="宋体" w:cs="宋体"/>
          <w:color w:val="000000" w:themeColor="text1"/>
          <w:kern w:val="0"/>
          <w14:textFill>
            <w14:solidFill>
              <w14:schemeClr w14:val="tx1"/>
            </w14:solidFill>
          </w14:textFill>
        </w:rPr>
        <w:t>-</w:t>
      </w:r>
      <w:r>
        <w:rPr>
          <w:rFonts w:hint="eastAsia" w:ascii="宋体" w:hAnsi="宋体" w:cs="宋体"/>
          <w:color w:val="000000" w:themeColor="text1"/>
          <w:kern w:val="0"/>
          <w:lang w:val="en-US" w:eastAsia="zh-CN"/>
          <w14:textFill>
            <w14:solidFill>
              <w14:schemeClr w14:val="tx1"/>
            </w14:solidFill>
          </w14:textFill>
        </w:rPr>
        <w:t>14</w:t>
      </w:r>
      <w:r>
        <w:rPr>
          <w:rFonts w:hint="eastAsia" w:ascii="宋体" w:hAnsi="宋体" w:cs="宋体"/>
          <w:color w:val="000000" w:themeColor="text1"/>
          <w:kern w:val="0"/>
          <w14:textFill>
            <w14:solidFill>
              <w14:schemeClr w14:val="tx1"/>
            </w14:solidFill>
          </w14:textFill>
        </w:rPr>
        <w:t>周</w:t>
      </w:r>
      <w:r>
        <w:rPr>
          <w:rFonts w:ascii="宋体" w:hAnsi="宋体" w:cs="宋体"/>
          <w:color w:val="000000" w:themeColor="text1"/>
          <w:kern w:val="0"/>
          <w14:textFill>
            <w14:solidFill>
              <w14:schemeClr w14:val="tx1"/>
            </w14:solidFill>
          </w14:textFill>
        </w:rPr>
        <w:t>）</w:t>
      </w:r>
    </w:p>
    <w:p>
      <w:pPr>
        <w:numPr>
          <w:ilvl w:val="0"/>
          <w:numId w:val="14"/>
        </w:numPr>
        <w:jc w:val="left"/>
        <w:rPr>
          <w:rFonts w:ascii="宋体" w:hAnsi="宋体" w:cs="宋体"/>
          <w:color w:val="000000" w:themeColor="text1"/>
          <w:kern w:val="0"/>
          <w14:textFill>
            <w14:solidFill>
              <w14:schemeClr w14:val="tx1"/>
            </w14:solidFill>
          </w14:textFill>
        </w:rPr>
      </w:pPr>
      <w:r>
        <w:rPr>
          <w:rFonts w:hint="eastAsia" w:ascii="宋体" w:hAnsi="宋体" w:cs="宋体"/>
          <w:color w:val="000000" w:themeColor="text1"/>
          <w:kern w:val="0"/>
          <w14:textFill>
            <w14:solidFill>
              <w14:schemeClr w14:val="tx1"/>
            </w14:solidFill>
          </w14:textFill>
        </w:rPr>
        <w:t>常规工作</w:t>
      </w:r>
    </w:p>
    <w:p>
      <w:pPr>
        <w:numPr>
          <w:ilvl w:val="0"/>
          <w:numId w:val="14"/>
        </w:numPr>
        <w:jc w:val="left"/>
        <w:rPr>
          <w:rFonts w:ascii="宋体" w:hAnsi="宋体" w:cs="宋体"/>
          <w:color w:val="000000" w:themeColor="text1"/>
          <w:kern w:val="0"/>
          <w14:textFill>
            <w14:solidFill>
              <w14:schemeClr w14:val="tx1"/>
            </w14:solidFill>
          </w14:textFill>
        </w:rPr>
      </w:pPr>
      <w:r>
        <w:rPr>
          <w:rFonts w:hint="eastAsia" w:ascii="宋体" w:hAnsi="宋体" w:cs="宋体"/>
          <w:color w:val="000000" w:themeColor="text1"/>
          <w:kern w:val="0"/>
          <w14:textFill>
            <w14:solidFill>
              <w14:schemeClr w14:val="tx1"/>
            </w14:solidFill>
          </w14:textFill>
        </w:rPr>
        <w:t>班级建设</w:t>
      </w:r>
    </w:p>
    <w:p>
      <w:pPr>
        <w:numPr>
          <w:ilvl w:val="0"/>
          <w:numId w:val="14"/>
        </w:numPr>
        <w:jc w:val="left"/>
        <w:rPr>
          <w:rFonts w:ascii="宋体" w:hAnsi="宋体" w:cs="宋体"/>
          <w:color w:val="000000" w:themeColor="text1"/>
          <w:kern w:val="0"/>
          <w14:textFill>
            <w14:solidFill>
              <w14:schemeClr w14:val="tx1"/>
            </w14:solidFill>
          </w14:textFill>
        </w:rPr>
      </w:pPr>
      <w:r>
        <w:rPr>
          <w:rFonts w:hint="eastAsia" w:ascii="宋体" w:hAnsi="宋体" w:cs="宋体"/>
          <w:color w:val="000000" w:themeColor="text1"/>
          <w:kern w:val="0"/>
          <w14:textFill>
            <w14:solidFill>
              <w14:schemeClr w14:val="tx1"/>
            </w14:solidFill>
          </w14:textFill>
        </w:rPr>
        <w:t>素质教育</w:t>
      </w:r>
    </w:p>
    <w:p>
      <w:pPr>
        <w:numPr>
          <w:ilvl w:val="0"/>
          <w:numId w:val="14"/>
        </w:numPr>
        <w:jc w:val="left"/>
        <w:rPr>
          <w:rFonts w:ascii="宋体" w:hAnsi="宋体" w:cs="宋体"/>
          <w:color w:val="000000" w:themeColor="text1"/>
          <w:kern w:val="0"/>
          <w14:textFill>
            <w14:solidFill>
              <w14:schemeClr w14:val="tx1"/>
            </w14:solidFill>
          </w14:textFill>
        </w:rPr>
      </w:pPr>
      <w:r>
        <w:rPr>
          <w:rFonts w:hint="eastAsia" w:ascii="宋体" w:hAnsi="宋体" w:cs="宋体"/>
          <w:color w:val="000000" w:themeColor="text1"/>
          <w:kern w:val="0"/>
          <w14:textFill>
            <w14:solidFill>
              <w14:schemeClr w14:val="tx1"/>
            </w14:solidFill>
          </w14:textFill>
        </w:rPr>
        <w:t>资助工作</w:t>
      </w:r>
    </w:p>
    <w:p>
      <w:pPr>
        <w:numPr>
          <w:ilvl w:val="0"/>
          <w:numId w:val="14"/>
        </w:numPr>
        <w:jc w:val="left"/>
        <w:rPr>
          <w:rFonts w:ascii="宋体" w:hAnsi="宋体" w:cs="宋体"/>
          <w:color w:val="000000" w:themeColor="text1"/>
          <w:kern w:val="0"/>
          <w14:textFill>
            <w14:solidFill>
              <w14:schemeClr w14:val="tx1"/>
            </w14:solidFill>
          </w14:textFill>
        </w:rPr>
      </w:pPr>
      <w:r>
        <w:rPr>
          <w:rFonts w:hint="eastAsia" w:ascii="宋体" w:hAnsi="宋体" w:cs="宋体"/>
          <w:color w:val="000000" w:themeColor="text1"/>
          <w:kern w:val="0"/>
          <w14:textFill>
            <w14:solidFill>
              <w14:schemeClr w14:val="tx1"/>
            </w14:solidFill>
          </w14:textFill>
        </w:rPr>
        <w:t>宿管管理</w:t>
      </w:r>
    </w:p>
    <w:p>
      <w:pPr>
        <w:numPr>
          <w:ilvl w:val="0"/>
          <w:numId w:val="14"/>
        </w:numPr>
        <w:jc w:val="left"/>
        <w:rPr>
          <w:rFonts w:ascii="宋体" w:hAnsi="宋体" w:cs="宋体"/>
          <w:color w:val="000000" w:themeColor="text1"/>
          <w:kern w:val="0"/>
          <w14:textFill>
            <w14:solidFill>
              <w14:schemeClr w14:val="tx1"/>
            </w14:solidFill>
          </w14:textFill>
        </w:rPr>
      </w:pPr>
      <w:r>
        <w:rPr>
          <w:rFonts w:hint="eastAsia" w:ascii="宋体" w:hAnsi="宋体" w:cs="宋体"/>
          <w:color w:val="000000" w:themeColor="text1"/>
          <w:kern w:val="0"/>
          <w:lang w:eastAsia="zh-CN"/>
          <w14:textFill>
            <w14:solidFill>
              <w14:schemeClr w14:val="tx1"/>
            </w14:solidFill>
          </w14:textFill>
        </w:rPr>
        <w:t>信息平台</w:t>
      </w:r>
    </w:p>
    <w:p>
      <w:pPr>
        <w:numPr>
          <w:ilvl w:val="0"/>
          <w:numId w:val="15"/>
        </w:numPr>
        <w:jc w:val="left"/>
        <w:rPr>
          <w:rFonts w:ascii="宋体" w:hAnsi="宋体" w:cs="宋体"/>
          <w:color w:val="000000" w:themeColor="text1"/>
          <w:kern w:val="0"/>
          <w14:textFill>
            <w14:solidFill>
              <w14:schemeClr w14:val="tx1"/>
            </w14:solidFill>
          </w14:textFill>
        </w:rPr>
      </w:pPr>
      <w:r>
        <w:rPr>
          <w:rFonts w:hint="eastAsia" w:ascii="宋体" w:hAnsi="宋体" w:cs="宋体"/>
          <w:color w:val="000000" w:themeColor="text1"/>
          <w:kern w:val="0"/>
          <w14:textFill>
            <w14:solidFill>
              <w14:schemeClr w14:val="tx1"/>
            </w14:solidFill>
          </w14:textFill>
        </w:rPr>
        <w:t>常规检查况汇总表（</w:t>
      </w:r>
      <w:r>
        <w:rPr>
          <w:rFonts w:hint="eastAsia" w:ascii="宋体" w:hAnsi="宋体" w:cs="宋体"/>
          <w:color w:val="000000" w:themeColor="text1"/>
          <w:kern w:val="0"/>
          <w:lang w:val="en-US" w:eastAsia="zh-CN"/>
          <w14:textFill>
            <w14:solidFill>
              <w14:schemeClr w14:val="tx1"/>
            </w14:solidFill>
          </w14:textFill>
        </w:rPr>
        <w:t>11</w:t>
      </w:r>
      <w:r>
        <w:rPr>
          <w:rFonts w:hint="eastAsia" w:ascii="宋体" w:hAnsi="宋体" w:cs="宋体"/>
          <w:color w:val="000000" w:themeColor="text1"/>
          <w:kern w:val="0"/>
          <w14:textFill>
            <w14:solidFill>
              <w14:schemeClr w14:val="tx1"/>
            </w14:solidFill>
          </w14:textFill>
        </w:rPr>
        <w:t>-</w:t>
      </w:r>
      <w:r>
        <w:rPr>
          <w:rFonts w:hint="eastAsia" w:ascii="宋体" w:hAnsi="宋体" w:cs="宋体"/>
          <w:color w:val="000000" w:themeColor="text1"/>
          <w:kern w:val="0"/>
          <w:lang w:val="en-US" w:eastAsia="zh-CN"/>
          <w14:textFill>
            <w14:solidFill>
              <w14:schemeClr w14:val="tx1"/>
            </w14:solidFill>
          </w14:textFill>
        </w:rPr>
        <w:t>14</w:t>
      </w:r>
      <w:r>
        <w:rPr>
          <w:rFonts w:hint="eastAsia" w:ascii="宋体" w:hAnsi="宋体" w:cs="宋体"/>
          <w:color w:val="000000" w:themeColor="text1"/>
          <w:kern w:val="0"/>
          <w14:textFill>
            <w14:solidFill>
              <w14:schemeClr w14:val="tx1"/>
            </w14:solidFill>
          </w14:textFill>
        </w:rPr>
        <w:t>周）</w:t>
      </w:r>
    </w:p>
    <w:p>
      <w:pPr>
        <w:jc w:val="left"/>
        <w:rPr>
          <w:rFonts w:ascii="宋体" w:hAnsi="宋体" w:cs="宋体"/>
          <w:color w:val="000000" w:themeColor="text1"/>
          <w:kern w:val="0"/>
          <w14:textFill>
            <w14:solidFill>
              <w14:schemeClr w14:val="tx1"/>
            </w14:solidFill>
          </w14:textFill>
        </w:rPr>
      </w:pPr>
      <w:r>
        <w:rPr>
          <w:rFonts w:hint="eastAsia" w:ascii="宋体" w:hAnsi="宋体" w:cs="宋体"/>
          <w:color w:val="000000" w:themeColor="text1"/>
          <w:kern w:val="0"/>
          <w14:textFill>
            <w14:solidFill>
              <w14:schemeClr w14:val="tx1"/>
            </w14:solidFill>
          </w14:textFill>
        </w:rPr>
        <w:t>（三）</w:t>
      </w:r>
      <w:r>
        <w:rPr>
          <w:rFonts w:hint="eastAsia" w:ascii="宋体" w:hAnsi="宋体" w:cs="宋体"/>
          <w:color w:val="000000" w:themeColor="text1"/>
          <w:kern w:val="0"/>
          <w:lang w:val="en-US" w:eastAsia="zh-CN"/>
          <w14:textFill>
            <w14:solidFill>
              <w14:schemeClr w14:val="tx1"/>
            </w14:solidFill>
          </w14:textFill>
        </w:rPr>
        <w:t>6</w:t>
      </w:r>
      <w:r>
        <w:rPr>
          <w:rFonts w:hint="eastAsia" w:ascii="宋体" w:hAnsi="宋体" w:cs="宋体"/>
          <w:color w:val="000000" w:themeColor="text1"/>
          <w:kern w:val="0"/>
          <w14:textFill>
            <w14:solidFill>
              <w14:schemeClr w14:val="tx1"/>
            </w14:solidFill>
          </w14:textFill>
        </w:rPr>
        <w:t>月份学生工作月行事历</w:t>
      </w:r>
    </w:p>
    <w:p>
      <w:pPr>
        <w:numPr>
          <w:ilvl w:val="0"/>
          <w:numId w:val="16"/>
        </w:numPr>
        <w:jc w:val="left"/>
        <w:rPr>
          <w:rFonts w:ascii="宋体" w:hAnsi="宋体" w:cs="宋体"/>
          <w:color w:val="000000" w:themeColor="text1"/>
          <w:kern w:val="0"/>
          <w14:textFill>
            <w14:solidFill>
              <w14:schemeClr w14:val="tx1"/>
            </w14:solidFill>
          </w14:textFill>
        </w:rPr>
      </w:pPr>
      <w:r>
        <w:rPr>
          <w:rFonts w:hint="eastAsia" w:ascii="宋体" w:hAnsi="宋体" w:cs="宋体"/>
          <w:color w:val="000000" w:themeColor="text1"/>
          <w:kern w:val="0"/>
          <w14:textFill>
            <w14:solidFill>
              <w14:schemeClr w14:val="tx1"/>
            </w14:solidFill>
          </w14:textFill>
        </w:rPr>
        <w:t>常规工作</w:t>
      </w:r>
    </w:p>
    <w:p>
      <w:pPr>
        <w:numPr>
          <w:ilvl w:val="0"/>
          <w:numId w:val="16"/>
        </w:numPr>
        <w:jc w:val="left"/>
        <w:rPr>
          <w:rFonts w:ascii="宋体" w:hAnsi="宋体" w:cs="宋体"/>
          <w:color w:val="000000" w:themeColor="text1"/>
          <w:kern w:val="0"/>
          <w14:textFill>
            <w14:solidFill>
              <w14:schemeClr w14:val="tx1"/>
            </w14:solidFill>
          </w14:textFill>
        </w:rPr>
      </w:pPr>
      <w:r>
        <w:rPr>
          <w:rFonts w:hint="eastAsia" w:ascii="宋体" w:hAnsi="宋体" w:cs="宋体"/>
          <w:color w:val="000000" w:themeColor="text1"/>
          <w:kern w:val="0"/>
          <w14:textFill>
            <w14:solidFill>
              <w14:schemeClr w14:val="tx1"/>
            </w14:solidFill>
          </w14:textFill>
        </w:rPr>
        <w:t>班级建设</w:t>
      </w:r>
    </w:p>
    <w:p>
      <w:pPr>
        <w:numPr>
          <w:ilvl w:val="0"/>
          <w:numId w:val="16"/>
        </w:numPr>
        <w:jc w:val="left"/>
        <w:rPr>
          <w:rFonts w:ascii="宋体" w:hAnsi="宋体" w:cs="宋体"/>
          <w:color w:val="000000" w:themeColor="text1"/>
          <w:kern w:val="0"/>
          <w14:textFill>
            <w14:solidFill>
              <w14:schemeClr w14:val="tx1"/>
            </w14:solidFill>
          </w14:textFill>
        </w:rPr>
      </w:pPr>
      <w:r>
        <w:rPr>
          <w:rFonts w:hint="eastAsia" w:ascii="宋体" w:hAnsi="宋体" w:cs="宋体"/>
          <w:color w:val="000000" w:themeColor="text1"/>
          <w:kern w:val="0"/>
          <w14:textFill>
            <w14:solidFill>
              <w14:schemeClr w14:val="tx1"/>
            </w14:solidFill>
          </w14:textFill>
        </w:rPr>
        <w:t>素质教育</w:t>
      </w:r>
    </w:p>
    <w:p>
      <w:pPr>
        <w:numPr>
          <w:ilvl w:val="0"/>
          <w:numId w:val="16"/>
        </w:numPr>
        <w:jc w:val="left"/>
        <w:rPr>
          <w:rFonts w:ascii="宋体" w:hAnsi="宋体" w:cs="宋体"/>
          <w:color w:val="000000" w:themeColor="text1"/>
          <w:kern w:val="0"/>
          <w14:textFill>
            <w14:solidFill>
              <w14:schemeClr w14:val="tx1"/>
            </w14:solidFill>
          </w14:textFill>
        </w:rPr>
      </w:pPr>
      <w:r>
        <w:rPr>
          <w:rFonts w:hint="eastAsia" w:ascii="宋体" w:hAnsi="宋体" w:cs="宋体"/>
          <w:color w:val="000000" w:themeColor="text1"/>
          <w:kern w:val="0"/>
          <w14:textFill>
            <w14:solidFill>
              <w14:schemeClr w14:val="tx1"/>
            </w14:solidFill>
          </w14:textFill>
        </w:rPr>
        <w:t>资助工作</w:t>
      </w:r>
    </w:p>
    <w:p>
      <w:pPr>
        <w:numPr>
          <w:ilvl w:val="0"/>
          <w:numId w:val="16"/>
        </w:numPr>
        <w:jc w:val="left"/>
        <w:rPr>
          <w:rFonts w:ascii="宋体" w:hAnsi="宋体" w:cs="宋体"/>
          <w:color w:val="000000" w:themeColor="text1"/>
          <w:kern w:val="0"/>
          <w14:textFill>
            <w14:solidFill>
              <w14:schemeClr w14:val="tx1"/>
            </w14:solidFill>
          </w14:textFill>
        </w:rPr>
      </w:pPr>
      <w:r>
        <w:rPr>
          <w:rFonts w:hint="eastAsia" w:ascii="宋体" w:hAnsi="宋体" w:cs="宋体"/>
          <w:color w:val="000000" w:themeColor="text1"/>
          <w:kern w:val="0"/>
          <w14:textFill>
            <w14:solidFill>
              <w14:schemeClr w14:val="tx1"/>
            </w14:solidFill>
          </w14:textFill>
        </w:rPr>
        <w:t>宿管管理</w:t>
      </w:r>
    </w:p>
    <w:p>
      <w:pPr>
        <w:numPr>
          <w:ilvl w:val="0"/>
          <w:numId w:val="16"/>
        </w:numPr>
        <w:jc w:val="left"/>
        <w:rPr>
          <w:rFonts w:ascii="宋体" w:hAnsi="宋体" w:cs="宋体"/>
          <w:color w:val="000000" w:themeColor="text1"/>
          <w:kern w:val="0"/>
          <w14:textFill>
            <w14:solidFill>
              <w14:schemeClr w14:val="tx1"/>
            </w14:solidFill>
          </w14:textFill>
        </w:rPr>
      </w:pPr>
      <w:r>
        <w:rPr>
          <w:rFonts w:hint="eastAsia" w:ascii="宋体" w:hAnsi="宋体" w:cs="宋体"/>
          <w:color w:val="000000" w:themeColor="text1"/>
          <w:kern w:val="0"/>
          <w:lang w:eastAsia="zh-CN"/>
          <w14:textFill>
            <w14:solidFill>
              <w14:schemeClr w14:val="tx1"/>
            </w14:solidFill>
          </w14:textFill>
        </w:rPr>
        <w:t>信息平台</w:t>
      </w:r>
    </w:p>
    <w:p>
      <w:pPr>
        <w:pStyle w:val="3"/>
        <w:rPr>
          <w:rFonts w:ascii="黑体" w:hAnsi="黑体" w:eastAsia="黑体"/>
          <w:b w:val="0"/>
          <w:kern w:val="0"/>
        </w:rPr>
      </w:pPr>
      <w:r>
        <w:rPr>
          <w:rFonts w:hint="eastAsia" w:ascii="黑体" w:hAnsi="黑体" w:eastAsia="黑体"/>
          <w:b w:val="0"/>
          <w:kern w:val="0"/>
        </w:rPr>
        <w:br w:type="page"/>
      </w:r>
      <w:r>
        <w:rPr>
          <w:rFonts w:hint="eastAsia" w:ascii="黑体" w:hAnsi="黑体" w:eastAsia="黑体"/>
          <w:b w:val="0"/>
          <w:kern w:val="0"/>
        </w:rPr>
        <w:t>一、学工简讯</w:t>
      </w:r>
    </w:p>
    <w:p>
      <w:pPr>
        <w:jc w:val="center"/>
        <w:rPr>
          <w:rStyle w:val="9"/>
          <w:rFonts w:hint="eastAsia" w:ascii="宋体" w:hAnsi="宋体" w:cs="宋体"/>
          <w:color w:val="000000" w:themeColor="text1"/>
          <w:kern w:val="0"/>
          <w:sz w:val="24"/>
          <w14:textFill>
            <w14:solidFill>
              <w14:schemeClr w14:val="tx1"/>
            </w14:solidFill>
          </w14:textFill>
        </w:rPr>
      </w:pPr>
      <w:r>
        <w:rPr>
          <w:rStyle w:val="9"/>
          <w:rFonts w:hint="eastAsia" w:ascii="宋体" w:hAnsi="宋体" w:cs="宋体"/>
          <w:color w:val="000000" w:themeColor="text1"/>
          <w:kern w:val="0"/>
          <w:sz w:val="24"/>
          <w14:textFill>
            <w14:solidFill>
              <w14:schemeClr w14:val="tx1"/>
            </w14:solidFill>
          </w14:textFill>
        </w:rPr>
        <w:t>我校举办“三风整治”主题现场写作大赛</w:t>
      </w:r>
    </w:p>
    <w:p>
      <w:pPr>
        <w:widowControl/>
        <w:spacing w:line="360" w:lineRule="auto"/>
        <w:ind w:firstLine="420" w:firstLineChars="200"/>
        <w:jc w:val="left"/>
        <w:rPr>
          <w:rFonts w:hint="eastAsia" w:ascii="宋体" w:hAnsi="宋体" w:cs="宋体"/>
          <w:color w:val="333333"/>
          <w:kern w:val="0"/>
          <w:szCs w:val="21"/>
          <w:shd w:val="clear" w:color="auto" w:fill="FFFFFF"/>
          <w:lang w:val="en-US" w:eastAsia="zh-CN"/>
        </w:rPr>
      </w:pPr>
      <w:r>
        <w:rPr>
          <w:rFonts w:hint="eastAsia" w:ascii="宋体" w:hAnsi="宋体" w:cs="宋体"/>
          <w:color w:val="333333"/>
          <w:kern w:val="0"/>
          <w:szCs w:val="21"/>
          <w:shd w:val="clear" w:color="auto" w:fill="FFFFFF"/>
        </w:rPr>
        <w:t>为进一步贯彻落实学校“三风整治月”活动要求，积极宣扬“尊师爱校 明理乐学”的良好风气。4月20日，由党委宣传部主办、校记者团承办的“三风整治”主题现场写作大赛落下帷幕。</w:t>
      </w:r>
      <w:r>
        <w:rPr>
          <w:rFonts w:hint="eastAsia" w:ascii="宋体" w:hAnsi="宋体" w:cs="宋体"/>
          <w:color w:val="333333"/>
          <w:kern w:val="0"/>
          <w:szCs w:val="21"/>
          <w:shd w:val="clear" w:color="auto" w:fill="FFFFFF"/>
          <w:lang w:val="en-US" w:eastAsia="zh-CN"/>
        </w:rPr>
        <w:t> </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lang w:val="en-US" w:eastAsia="zh-CN"/>
        </w:rPr>
        <w:t>比赛围绕“三风整治”活动的开展，贴近学生生活，鼓励学生写出自己在“三风整治”活动中的真实感受。同学们从不同角度、不同层面，把自己的所思、所想、所闻、所见充分地展现出来。最后经过评委老师们认真评审，机械工程学院机制（本）1601班的万淇同学荣获一等奖，江船1601班晏致辉同学、欧迅海乘1601班徐咪咪同学、网络1602班王琴同学、商务1607班陈赛康同学获得二等奖，江船1601朱政宇、物流1602杨广彪、汽车1602林谌、欧迅海乘1601刘朝朝、电气1603邱联明等5名同学获得三等奖。</w:t>
      </w:r>
    </w:p>
    <w:p>
      <w:pPr>
        <w:widowControl/>
        <w:spacing w:line="360" w:lineRule="auto"/>
        <w:jc w:val="left"/>
        <w:rPr>
          <w:rFonts w:hint="eastAsia" w:ascii="宋体" w:hAnsi="宋体" w:eastAsia="宋体" w:cs="宋体"/>
          <w:b w:val="0"/>
          <w:i w:val="0"/>
          <w:caps w:val="0"/>
          <w:color w:val="333333"/>
          <w:spacing w:val="15"/>
          <w:sz w:val="18"/>
          <w:szCs w:val="18"/>
        </w:rPr>
      </w:pPr>
      <w:r>
        <w:rPr>
          <w:rFonts w:hint="eastAsia" w:ascii="宋体" w:hAnsi="宋体" w:cs="宋体"/>
          <w:color w:val="333333"/>
          <w:kern w:val="0"/>
          <w:szCs w:val="21"/>
          <w:shd w:val="clear" w:color="auto" w:fill="FFFFFF"/>
          <w:lang w:val="en-US" w:eastAsia="zh-CN"/>
        </w:rPr>
        <w:t xml:space="preserve">    此次活动为学生们提供了展示自我的平台，丰富了校园文化生活，提高了大家写作水平与文学素养，有效推进“三风”建设的持续开展。</w:t>
      </w:r>
    </w:p>
    <w:p>
      <w:pPr>
        <w:jc w:val="center"/>
        <w:rPr>
          <w:rStyle w:val="9"/>
          <w:rFonts w:hint="eastAsia" w:ascii="宋体" w:hAnsi="宋体" w:cs="宋体"/>
          <w:color w:val="000000" w:themeColor="text1"/>
          <w:kern w:val="0"/>
          <w:sz w:val="24"/>
          <w14:textFill>
            <w14:solidFill>
              <w14:schemeClr w14:val="tx1"/>
            </w14:solidFill>
          </w14:textFill>
        </w:rPr>
      </w:pPr>
      <w:r>
        <w:rPr>
          <w:rStyle w:val="9"/>
          <w:rFonts w:hint="eastAsia" w:ascii="宋体" w:hAnsi="宋体" w:cs="宋体"/>
          <w:color w:val="000000" w:themeColor="text1"/>
          <w:kern w:val="0"/>
          <w:sz w:val="24"/>
          <w14:textFill>
            <w14:solidFill>
              <w14:schemeClr w14:val="tx1"/>
            </w14:solidFill>
          </w14:textFill>
        </w:rPr>
        <w:t>我校召开“教风学风校风整治月”活动总结大会</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4月20日下午，我校“教风学风校风整治月”活动总结大会在十里校区4号学术厅召开。党委书记魏寒柏，校长曾青生，副校长刘南平、彭晓兰、汪永根、殷锡武出席会议。全体中层干部、各教研室主任、机关全体工作人员及教师、学生代表参加会议。</w:t>
      </w:r>
      <w:r>
        <w:rPr>
          <w:rFonts w:hint="eastAsia" w:ascii="宋体" w:hAnsi="宋体" w:cs="宋体"/>
          <w:color w:val="333333"/>
          <w:kern w:val="0"/>
          <w:szCs w:val="21"/>
          <w:shd w:val="clear" w:color="auto" w:fill="FFFFFF"/>
        </w:rPr>
        <w:br w:type="textWrapping"/>
      </w:r>
      <w:r>
        <w:rPr>
          <w:rFonts w:hint="eastAsia" w:ascii="宋体" w:hAnsi="宋体" w:cs="宋体"/>
          <w:color w:val="333333"/>
          <w:kern w:val="0"/>
          <w:szCs w:val="21"/>
          <w:shd w:val="clear" w:color="auto" w:fill="FFFFFF"/>
        </w:rPr>
        <w:t>  会上，曾校长发表讲话，他指出，召开全校“教风学风校风整治月”活动总结大会的目的是认真贯彻落实全省教育工作会议精神，总结交流学校“三风”集中整治活动的初步经验，动员全校师生员工继续全面推进学校“三风”建设。他强调，要坚定信心，倍加珍惜“三风整治”的初步成效；要牢记使命，深刻认识“三风”建设的艰巨性；要持续发力，不断把“三风”建设引向深入。全校上下要围绕优良教风、学风和校风的建设目标，保持创建国家示范院校时的工作干劲，进一步统一思想认识，进一步加快行动步伐，总体布局抓推进、整体推进抓重点、重点问题抓整改、整改落实抓成效，不断把学校“三风”建设全面引向深入，努力为学校创建国家优质高职院校贡献、付出更多的智慧和力量，以优异成绩迎接党的十九大胜利召开！ </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彭晓兰副校长对全校“三风”集中整治活动进行阶段性总结，殷锡武副校长宣读了学校《关于建立学校“三风”建设长效机制的初步意见》。中层部门负责同志和教师、学生代表作了交流发言。</w:t>
      </w:r>
    </w:p>
    <w:p>
      <w:pPr>
        <w:jc w:val="center"/>
        <w:rPr>
          <w:rStyle w:val="9"/>
          <w:rFonts w:hint="eastAsia" w:ascii="宋体" w:hAnsi="宋体" w:cs="宋体"/>
          <w:color w:val="000000" w:themeColor="text1"/>
          <w:kern w:val="0"/>
          <w:sz w:val="24"/>
          <w14:textFill>
            <w14:solidFill>
              <w14:schemeClr w14:val="tx1"/>
            </w14:solidFill>
          </w14:textFill>
        </w:rPr>
      </w:pPr>
      <w:r>
        <w:rPr>
          <w:rStyle w:val="9"/>
          <w:rFonts w:hint="eastAsia" w:ascii="宋体" w:hAnsi="宋体" w:cs="宋体"/>
          <w:color w:val="000000" w:themeColor="text1"/>
          <w:kern w:val="0"/>
          <w:sz w:val="24"/>
          <w14:textFill>
            <w14:solidFill>
              <w14:schemeClr w14:val="tx1"/>
            </w14:solidFill>
          </w14:textFill>
        </w:rPr>
        <w:t>我校召开会议学习贯彻全省高校思想政治工作会议精神</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4月20日下午，我校在十里校区四号学术厅召开干部和职工代表会议，学习贯彻全省高校思想政治工作会议精神。学校党委书记魏寒柏出席并发表讲话，校长曾青生，副校长刘南平、彭晓兰、汪永根、殷锡武出席会议，全体中层干部和教师代表参加会议。会议由刘南平主持。 </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魏书记指出，广大干部职工要认真学习贯彻省委书记鹿心社、省委副书记姚增科在全省高校思想政治工作会议上的重要讲话精神，坚持把立德树人作为中心环节，贯穿教育教学全过程，切实提高思想政治工作水平，努力开创学校改革发展新局面。学校将根据省委决策部署，结合实际，研究制定《学校进一步加强和改进新形势下思想政治工作实施意见》，把会议精神落实落地，抓好抓实。</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lang w:val="en-US" w:eastAsia="zh-CN"/>
        </w:rPr>
        <w:t>魏书记强调，当前我们贯彻落实会议精神，最终还是要落脚于学校的改革发展。并对下一步工作，提出明确目标：一是要对标优质高校，坚定发展信心，抢抓机遇，乘势而为，不达目标，决不放弃；二是要对标重点任务，狠抓工作落实，创新发展行动计划项目要确保抓好抓早，创特色、出亮点、上水平，常规重点工作要力争抓实抓牢，把工作落实、落细、落小、落地。</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lang w:val="en-US" w:eastAsia="zh-CN"/>
        </w:rPr>
        <w:t>刘南平要求，各总支（支部）、各中层部门会后要尽快将会议精神传达到广大师生，结合部门工作实际抓好贯彻落实，要将会议精神的贯彻落实与创新发展行动计划结合起来，与服务学生成长成才结合起来，推进各项工作全面发展。</w:t>
      </w:r>
    </w:p>
    <w:p>
      <w:pPr>
        <w:jc w:val="center"/>
        <w:rPr>
          <w:rStyle w:val="9"/>
          <w:rFonts w:hint="eastAsia" w:ascii="宋体" w:hAnsi="宋体" w:cs="宋体"/>
          <w:color w:val="000000" w:themeColor="text1"/>
          <w:kern w:val="0"/>
          <w:sz w:val="24"/>
          <w14:textFill>
            <w14:solidFill>
              <w14:schemeClr w14:val="tx1"/>
            </w14:solidFill>
          </w14:textFill>
        </w:rPr>
      </w:pPr>
      <w:r>
        <w:rPr>
          <w:rStyle w:val="9"/>
          <w:rFonts w:hint="eastAsia" w:ascii="宋体" w:hAnsi="宋体" w:cs="宋体"/>
          <w:color w:val="000000" w:themeColor="text1"/>
          <w:kern w:val="0"/>
          <w:sz w:val="24"/>
          <w14:textFill>
            <w14:solidFill>
              <w14:schemeClr w14:val="tx1"/>
            </w14:solidFill>
          </w14:textFill>
        </w:rPr>
        <w:t>我校开展“红色基因代代传——青春井冈行”宣讲报告会</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为进一步弘扬井冈山精神，在广大青年学生中普及宣传我校第十期“九职之星”大学生骨干培训班优秀学员赴井冈山进行红色教育的学习成果，校团委成立了由24名学员组成的“红色基因代代传——青春井冈行”宣讲报告团，宣讲团成员分别赴各二级学院开展宣讲报告会。</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lang w:val="en-US" w:eastAsia="zh-CN"/>
        </w:rPr>
        <w:t>报告会共分为学习成果、户外体验、真情感悟等篇章，宣讲团24名成员围绕井冈山革命斗争的历程，用故事讲述的方式再现了井冈山时期老一辈无产阶级革命家浴血奋战的感人事迹，深刻阐述了井冈山精神的产生背景、具体内容、精神内涵，详细解读了学习弘扬井冈山精神的重要意义。</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lang w:val="en-US" w:eastAsia="zh-CN"/>
        </w:rPr>
        <w:t>此次宣讲报告会进一步推进了学校红色传统文化教育活动的开展，对引导我校青年学子传承井冈山精神，争做“六有”大学生起到了积极的促进作用。</w:t>
      </w:r>
    </w:p>
    <w:p>
      <w:pPr>
        <w:widowControl/>
        <w:spacing w:line="360" w:lineRule="auto"/>
        <w:ind w:firstLine="420" w:firstLineChars="200"/>
        <w:jc w:val="left"/>
        <w:rPr>
          <w:rFonts w:hint="eastAsia" w:ascii="宋体" w:hAnsi="宋体" w:cs="宋体"/>
          <w:color w:val="333333"/>
          <w:kern w:val="0"/>
          <w:szCs w:val="21"/>
          <w:shd w:val="clear" w:color="auto" w:fill="FFFFFF"/>
        </w:rPr>
      </w:pPr>
    </w:p>
    <w:p>
      <w:pPr>
        <w:jc w:val="center"/>
        <w:rPr>
          <w:rStyle w:val="9"/>
          <w:rFonts w:hint="eastAsia" w:ascii="宋体" w:hAnsi="宋体" w:cs="宋体"/>
          <w:color w:val="000000" w:themeColor="text1"/>
          <w:kern w:val="0"/>
          <w:sz w:val="24"/>
          <w14:textFill>
            <w14:solidFill>
              <w14:schemeClr w14:val="tx1"/>
            </w14:solidFill>
          </w14:textFill>
        </w:rPr>
      </w:pPr>
      <w:r>
        <w:rPr>
          <w:rStyle w:val="9"/>
          <w:rFonts w:hint="eastAsia" w:ascii="宋体" w:hAnsi="宋体" w:cs="宋体"/>
          <w:color w:val="000000" w:themeColor="text1"/>
          <w:kern w:val="0"/>
          <w:sz w:val="24"/>
          <w14:textFill>
            <w14:solidFill>
              <w14:schemeClr w14:val="tx1"/>
            </w14:solidFill>
          </w14:textFill>
        </w:rPr>
        <w:t>我校举行2017年征兵工作宣传周活动启动仪式</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5月2日15时，我校在十里校区大礼堂举行2016年度征兵工作总结表彰大会暨2017年征兵宣传周启动仪式，副校长刘南平，九江军分区参谋长封志宏，濂溪区武装部部长但少鸣、政委曹楠，学工处处长章胜一出席仪式，各二级学院学工干部、全体班主任、各学院学生代表及军训教导队队员近千人参加仪式。仪式由学工处副处长许静主持。</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仪式上，刘南平副校长讲话，他对代表学校党委向受到表彰的集体和个人表示衷心的祝贺，向关心和支持我校征兵工作的部队领导表示衷心的感谢，并对今年征兵工作的开展提出了三点要求：一是要高度重视，切实加强组织领导，明确要求，狠抓落实，为征兵工作提供有力的组织保证；二是要创新方式、强化宣传，确保征兵政策“人人知晓”；三是要做好服务，保障有力，把工作做实做细。最后，他希望我校学生积极响应党和政府的征兵号召，踊跃报名参军，为国防建设作出应有的贡献。</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曹楠同志做征兵动员讲话。他充分肯定了我校的征兵工作，并从国防、学校和个人的角度论述了征兵工作的深远意义，希望同学们响应国家号召，努力投身军营，做出积极的贡献。</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章胜一宣读了《关于表彰2016年度征兵工作先进集体和先进个人的决定》。</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仪式结束后，封志宏作了“国防观”专题讲座。他分析了当前我国发展面临的风险，详细讲解了新形势下我们应该怎样投身备战等问题，并对我国安全、军事、外交战略谈了自己的思考和见解。讲座内容丰富、材料详实、极富感染力和说服力，给在场师生上了一堂生动的国防军事和爱国主义教育课，对增强我校师生关于国防观念的提升具有深远意义。</w:t>
      </w:r>
    </w:p>
    <w:p>
      <w:pPr>
        <w:jc w:val="center"/>
        <w:rPr>
          <w:rStyle w:val="9"/>
          <w:rFonts w:hint="eastAsia" w:ascii="宋体" w:hAnsi="宋体" w:cs="宋体"/>
          <w:color w:val="000000" w:themeColor="text1"/>
          <w:kern w:val="0"/>
          <w:sz w:val="24"/>
          <w14:textFill>
            <w14:solidFill>
              <w14:schemeClr w14:val="tx1"/>
            </w14:solidFill>
          </w14:textFill>
        </w:rPr>
      </w:pPr>
      <w:r>
        <w:rPr>
          <w:rStyle w:val="9"/>
          <w:rFonts w:hint="eastAsia" w:ascii="宋体" w:hAnsi="宋体" w:cs="宋体"/>
          <w:color w:val="000000" w:themeColor="text1"/>
          <w:kern w:val="0"/>
          <w:sz w:val="24"/>
          <w14:textFill>
            <w14:solidFill>
              <w14:schemeClr w14:val="tx1"/>
            </w14:solidFill>
          </w14:textFill>
        </w:rPr>
        <w:t>我校举行“5·25”心理教育宣传月启动仪式</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5月2日下午，由校团委、思政课部共同主办的第十五届“5·25”心理教育宣传月启动仪式于十里校区一号篮球场举行。副校长刘南平，思政课部主任李宏，校团委书记周俊，九江市心理学会会长黄福林、副会长刘新发，各二级学院党总支书记、学工副院长和辅导员出席启动仪式，校级学生组织、二级学院学生代表近500人参加仪式。</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刘南平副校长在致辞中强调，我校要贯彻落实习总书记在全国思想政治教育工作会议上的讲话精神，“要坚持不懈促进高校和谐稳定，培育理性平和的健康心态，加强人文关怀和心理疏导”。我校一直非常重视大学生心理健康教育工作。每年举办的“5·25”心理健康教育宣传月活动是提升我校大学生心理素质的一个重要环节。最后，他从“强身健体、修炼心境以及和谐人际关系”的角度向同学们提出了三个希望。</w:t>
      </w:r>
    </w:p>
    <w:p>
      <w:pPr>
        <w:widowControl/>
        <w:spacing w:line="360" w:lineRule="auto"/>
        <w:ind w:firstLine="420" w:firstLineChars="200"/>
        <w:jc w:val="left"/>
        <w:rPr>
          <w:rFonts w:hint="eastAsia" w:ascii="宋体" w:hAnsi="宋体" w:cs="宋体"/>
          <w:color w:val="333333"/>
          <w:kern w:val="0"/>
          <w:szCs w:val="21"/>
          <w:shd w:val="clear" w:color="auto" w:fill="FFFFFF"/>
          <w:lang w:val="en-US" w:eastAsia="zh-CN"/>
        </w:rPr>
      </w:pPr>
      <w:r>
        <w:rPr>
          <w:rFonts w:hint="eastAsia" w:ascii="宋体" w:hAnsi="宋体" w:cs="宋体"/>
          <w:color w:val="333333"/>
          <w:kern w:val="0"/>
          <w:szCs w:val="21"/>
          <w:shd w:val="clear" w:color="auto" w:fill="FFFFFF"/>
        </w:rPr>
        <w:t>启动仪式结束后，现场举行了心理素质拓展比赛和心理健康知识的展板评比活动，校学生会心理发展部组织了心理灯谜会、爱的拥抱等活动，思政课部教师还开展了心理咨询、法律咨询和发展咨询，同学们积极参与，充分体验各项活动。</w:t>
      </w:r>
    </w:p>
    <w:p>
      <w:pPr>
        <w:jc w:val="center"/>
        <w:rPr>
          <w:rStyle w:val="9"/>
          <w:rFonts w:hint="eastAsia" w:ascii="宋体" w:hAnsi="宋体" w:cs="宋体"/>
          <w:color w:val="000000" w:themeColor="text1"/>
          <w:kern w:val="0"/>
          <w:sz w:val="24"/>
          <w:lang w:val="en-US" w:eastAsia="zh-CN"/>
          <w14:textFill>
            <w14:solidFill>
              <w14:schemeClr w14:val="tx1"/>
            </w14:solidFill>
          </w14:textFill>
        </w:rPr>
      </w:pPr>
      <w:r>
        <w:rPr>
          <w:rStyle w:val="9"/>
          <w:rFonts w:hint="eastAsia" w:ascii="宋体" w:hAnsi="宋体" w:cs="宋体"/>
          <w:color w:val="000000" w:themeColor="text1"/>
          <w:kern w:val="0"/>
          <w:sz w:val="24"/>
          <w14:textFill>
            <w14:solidFill>
              <w14:schemeClr w14:val="tx1"/>
            </w14:solidFill>
          </w14:textFill>
        </w:rPr>
        <w:t>我校隆重召开纪念建团95周年暨“五四”表彰大会</w:t>
      </w:r>
    </w:p>
    <w:p>
      <w:pPr>
        <w:widowControl/>
        <w:spacing w:line="360" w:lineRule="auto"/>
        <w:ind w:firstLine="420" w:firstLineChars="200"/>
        <w:jc w:val="left"/>
        <w:rPr>
          <w:rFonts w:hint="eastAsia" w:ascii="宋体" w:hAnsi="宋体" w:cs="宋体"/>
          <w:color w:val="333333"/>
          <w:kern w:val="0"/>
          <w:szCs w:val="21"/>
          <w:shd w:val="clear" w:color="auto" w:fill="FFFFFF"/>
          <w:lang w:val="en-US" w:eastAsia="zh-CN"/>
        </w:rPr>
      </w:pPr>
      <w:r>
        <w:rPr>
          <w:rFonts w:hint="eastAsia" w:ascii="宋体" w:hAnsi="宋体" w:cs="宋体"/>
          <w:color w:val="333333"/>
          <w:kern w:val="0"/>
          <w:szCs w:val="21"/>
          <w:shd w:val="clear" w:color="auto" w:fill="FFFFFF"/>
          <w:lang w:val="en-US" w:eastAsia="zh-CN"/>
        </w:rPr>
        <w:t>5月4日下午，我校在十里校区4号学术厅隆重召开纪念建团95周年暨“五四”表彰大会。党委书记魏寒柏，校长曾青生，副校长刘南平、汪永根出席会议。学校党群部门负责人，各党总支、支部书记，学生工作干部，受表彰的集体、个人和团员青年代表近400人参加大会，会议由副校长刘南平主持。</w:t>
      </w:r>
    </w:p>
    <w:p>
      <w:pPr>
        <w:widowControl/>
        <w:spacing w:line="360" w:lineRule="auto"/>
        <w:jc w:val="left"/>
        <w:rPr>
          <w:rFonts w:hint="eastAsia" w:ascii="宋体" w:hAnsi="宋体" w:cs="宋体"/>
          <w:color w:val="333333"/>
          <w:kern w:val="0"/>
          <w:szCs w:val="21"/>
          <w:shd w:val="clear" w:color="auto" w:fill="FFFFFF"/>
          <w:lang w:val="en-US" w:eastAsia="zh-CN"/>
        </w:rPr>
      </w:pPr>
      <w:r>
        <w:rPr>
          <w:rFonts w:hint="eastAsia" w:ascii="宋体" w:hAnsi="宋体" w:cs="宋体"/>
          <w:color w:val="333333"/>
          <w:kern w:val="0"/>
          <w:szCs w:val="21"/>
          <w:shd w:val="clear" w:color="auto" w:fill="FFFFFF"/>
          <w:lang w:val="en-US" w:eastAsia="zh-CN"/>
        </w:rPr>
        <w:t xml:space="preserve">    大会在雄壮的国歌声中拉开序幕。</w:t>
      </w:r>
    </w:p>
    <w:p>
      <w:pPr>
        <w:widowControl/>
        <w:spacing w:line="360" w:lineRule="auto"/>
        <w:jc w:val="left"/>
        <w:rPr>
          <w:rFonts w:hint="eastAsia" w:ascii="宋体" w:hAnsi="宋体" w:cs="宋体"/>
          <w:color w:val="333333"/>
          <w:kern w:val="0"/>
          <w:szCs w:val="21"/>
          <w:shd w:val="clear" w:color="auto" w:fill="FFFFFF"/>
          <w:lang w:val="en-US" w:eastAsia="zh-CN"/>
        </w:rPr>
      </w:pPr>
      <w:r>
        <w:rPr>
          <w:rFonts w:hint="eastAsia" w:ascii="宋体" w:hAnsi="宋体" w:cs="宋体"/>
          <w:color w:val="333333"/>
          <w:kern w:val="0"/>
          <w:szCs w:val="21"/>
          <w:shd w:val="clear" w:color="auto" w:fill="FFFFFF"/>
          <w:lang w:val="en-US" w:eastAsia="zh-CN"/>
        </w:rPr>
        <w:t xml:space="preserve">    会上，魏书记发表讲话，他代表学校党委向全校青年朋友们致以节日的问候，对受表彰的先进集体和个人表示热烈的祝贺。他指出，学校党委一直高度重视青年和共青团工作，学校团委工作也一直走在全省共青团工作前列。2016年，在校党委的坚强领导和上级团组织的悉心指导下，学校各级团组织在加强学生思想政治教育、强化基层团组织建设、丰富校园文化生活、拓展学生综合素质、引导学生积极参加社会实践等各项工作中，均取得了优异的成绩，荣获2016年度江西省高职院校共青团工作考核第一名，并连续第三年获得“全省五四红旗团委”光荣称号。魏书记强调，当前学校正朝着“创建国家优质高职院校”的奋斗目标阔步前行，这需要全体师生员工的共同努力，而作为生力军的广大团员青年更是责无旁贷，大家应该以高度的责任感和使命感积极投身到学校改革和建设的伟大实践中，努力创造更加辉煌的业绩。</w:t>
      </w:r>
    </w:p>
    <w:p>
      <w:pPr>
        <w:widowControl/>
        <w:spacing w:line="360" w:lineRule="auto"/>
        <w:ind w:firstLine="420" w:firstLineChars="200"/>
        <w:jc w:val="left"/>
        <w:rPr>
          <w:rFonts w:hint="eastAsia" w:ascii="宋体" w:hAnsi="宋体" w:cs="宋体"/>
          <w:color w:val="333333"/>
          <w:kern w:val="0"/>
          <w:szCs w:val="21"/>
          <w:shd w:val="clear" w:color="auto" w:fill="FFFFFF"/>
          <w:lang w:val="en-US" w:eastAsia="zh-CN"/>
        </w:rPr>
      </w:pPr>
      <w:r>
        <w:rPr>
          <w:rFonts w:hint="eastAsia" w:ascii="宋体" w:hAnsi="宋体" w:cs="宋体"/>
          <w:color w:val="333333"/>
          <w:kern w:val="0"/>
          <w:szCs w:val="21"/>
          <w:shd w:val="clear" w:color="auto" w:fill="FFFFFF"/>
          <w:lang w:val="en-US" w:eastAsia="zh-CN"/>
        </w:rPr>
        <w:t>魏书记代表学校党委向各级党团组织和广大团员青年提出三点希望：一是希望学校各级党组织深入推进“党建带团建”工作，在支持青年工作、指导青年工作上更加有力；二是希望学校各级团组织高扬改革旗帜，在服务学校建设发展、创新青年工作上更具实效；三是希望学校广大团员青年珍惜青春年华，勇担青春使命，在实现中华民族伟大复兴的奋斗进程中更有作为。</w:t>
      </w:r>
    </w:p>
    <w:p>
      <w:pPr>
        <w:widowControl/>
        <w:spacing w:line="360" w:lineRule="auto"/>
        <w:ind w:firstLine="420" w:firstLineChars="200"/>
        <w:jc w:val="left"/>
        <w:rPr>
          <w:rFonts w:hint="eastAsia" w:ascii="宋体" w:hAnsi="宋体" w:cs="宋体"/>
          <w:color w:val="333333"/>
          <w:kern w:val="0"/>
          <w:szCs w:val="21"/>
          <w:shd w:val="clear" w:color="auto" w:fill="FFFFFF"/>
          <w:lang w:val="en-US" w:eastAsia="zh-CN"/>
        </w:rPr>
      </w:pPr>
      <w:r>
        <w:rPr>
          <w:rFonts w:hint="eastAsia" w:ascii="宋体" w:hAnsi="宋体" w:cs="宋体"/>
          <w:color w:val="333333"/>
          <w:kern w:val="0"/>
          <w:szCs w:val="21"/>
          <w:shd w:val="clear" w:color="auto" w:fill="FFFFFF"/>
          <w:lang w:val="en-US" w:eastAsia="zh-CN"/>
        </w:rPr>
        <w:t>魏书记最后号召学校各级团组织和广大团员青年，以更加奋发有为的精神状态、更加求真务实的工作作风，继续发扬“党有号召、团有行动”的光荣传统，把树立远大理想与干好本职工作结合起来，把实现自身价值与促进学校发展结合起来，用实际行动为创建国家优质高职院校作出新的更大的贡献！</w:t>
      </w:r>
    </w:p>
    <w:p>
      <w:pPr>
        <w:widowControl/>
        <w:spacing w:line="360" w:lineRule="auto"/>
        <w:ind w:firstLine="420" w:firstLineChars="200"/>
        <w:jc w:val="left"/>
        <w:rPr>
          <w:rFonts w:hint="eastAsia" w:ascii="宋体" w:hAnsi="宋体" w:cs="宋体"/>
          <w:color w:val="333333"/>
          <w:kern w:val="0"/>
          <w:szCs w:val="21"/>
          <w:shd w:val="clear" w:color="auto" w:fill="FFFFFF"/>
          <w:lang w:val="en-US" w:eastAsia="zh-CN"/>
        </w:rPr>
      </w:pPr>
      <w:r>
        <w:rPr>
          <w:rFonts w:hint="eastAsia" w:ascii="宋体" w:hAnsi="宋体" w:cs="宋体"/>
          <w:color w:val="333333"/>
          <w:kern w:val="0"/>
          <w:szCs w:val="21"/>
          <w:shd w:val="clear" w:color="auto" w:fill="FFFFFF"/>
          <w:lang w:val="en-US" w:eastAsia="zh-CN"/>
        </w:rPr>
        <w:t xml:space="preserve"> </w:t>
      </w:r>
    </w:p>
    <w:p>
      <w:pPr>
        <w:widowControl/>
        <w:spacing w:line="360" w:lineRule="auto"/>
        <w:ind w:firstLine="420" w:firstLineChars="200"/>
        <w:jc w:val="left"/>
        <w:rPr>
          <w:rFonts w:hint="eastAsia" w:ascii="宋体" w:hAnsi="宋体" w:cs="宋体"/>
          <w:color w:val="333333"/>
          <w:kern w:val="0"/>
          <w:szCs w:val="21"/>
          <w:shd w:val="clear" w:color="auto" w:fill="FFFFFF"/>
          <w:lang w:val="en-US" w:eastAsia="zh-CN"/>
        </w:rPr>
      </w:pPr>
      <w:r>
        <w:rPr>
          <w:rFonts w:hint="eastAsia" w:ascii="宋体" w:hAnsi="宋体" w:cs="宋体"/>
          <w:color w:val="333333"/>
          <w:kern w:val="0"/>
          <w:szCs w:val="21"/>
          <w:shd w:val="clear" w:color="auto" w:fill="FFFFFF"/>
          <w:lang w:val="en-US" w:eastAsia="zh-CN"/>
        </w:rPr>
        <w:t>汪永根副校长在会上宣读了表彰决定，机电1603团支部等28个团支部获得“红旗团支部”称号，彭斌等10名同学获得“共青团之星”荣誉称号，王镇伟等63名同学被评为“优秀共青团干部”，朵吉晓等132名同学被评为“优秀共青团员”。“红旗团支部”代表彭传莲同学、“共青团之星”代表彭斌同学作了发言。</w:t>
      </w:r>
    </w:p>
    <w:p>
      <w:pPr>
        <w:widowControl/>
        <w:spacing w:line="360" w:lineRule="auto"/>
        <w:ind w:firstLine="420" w:firstLineChars="200"/>
        <w:jc w:val="left"/>
        <w:rPr>
          <w:rStyle w:val="9"/>
          <w:rFonts w:hint="eastAsia" w:ascii="宋体" w:hAnsi="宋体" w:cs="宋体"/>
          <w:color w:val="000000" w:themeColor="text1"/>
          <w:kern w:val="0"/>
          <w:sz w:val="24"/>
          <w14:textFill>
            <w14:solidFill>
              <w14:schemeClr w14:val="tx1"/>
            </w14:solidFill>
          </w14:textFill>
        </w:rPr>
      </w:pPr>
      <w:r>
        <w:rPr>
          <w:rFonts w:hint="eastAsia" w:ascii="宋体" w:hAnsi="宋体" w:cs="宋体"/>
          <w:color w:val="333333"/>
          <w:kern w:val="0"/>
          <w:szCs w:val="21"/>
          <w:shd w:val="clear" w:color="auto" w:fill="FFFFFF"/>
          <w:lang w:val="en-US" w:eastAsia="zh-CN"/>
        </w:rPr>
        <w:t>最后，大会在庄严肃穆的中国共青团团歌声中落下帷幕。</w:t>
      </w:r>
    </w:p>
    <w:p>
      <w:pPr>
        <w:jc w:val="center"/>
        <w:rPr>
          <w:rStyle w:val="9"/>
          <w:rFonts w:hint="eastAsia" w:ascii="宋体" w:hAnsi="宋体" w:cs="宋体"/>
          <w:color w:val="000000" w:themeColor="text1"/>
          <w:kern w:val="0"/>
          <w:sz w:val="24"/>
          <w14:textFill>
            <w14:solidFill>
              <w14:schemeClr w14:val="tx1"/>
            </w14:solidFill>
          </w14:textFill>
        </w:rPr>
      </w:pPr>
      <w:r>
        <w:rPr>
          <w:rStyle w:val="9"/>
          <w:rFonts w:hint="eastAsia" w:ascii="宋体" w:hAnsi="宋体" w:cs="宋体"/>
          <w:color w:val="000000" w:themeColor="text1"/>
          <w:kern w:val="0"/>
          <w:sz w:val="24"/>
          <w14:textFill>
            <w14:solidFill>
              <w14:schemeClr w14:val="tx1"/>
            </w14:solidFill>
          </w14:textFill>
        </w:rPr>
        <w:t>我校举办博雅论坛“古典吉他赏析”专题讲座</w:t>
      </w:r>
    </w:p>
    <w:p>
      <w:pPr>
        <w:widowControl/>
        <w:spacing w:line="360" w:lineRule="auto"/>
        <w:ind w:firstLine="420" w:firstLineChars="200"/>
        <w:jc w:val="left"/>
        <w:rPr>
          <w:rFonts w:hint="eastAsia" w:ascii="宋体" w:hAnsi="宋体" w:cs="宋体"/>
          <w:color w:val="333333"/>
          <w:kern w:val="0"/>
          <w:szCs w:val="21"/>
          <w:shd w:val="clear" w:color="auto" w:fill="FFFFFF"/>
          <w:lang w:val="en-US" w:eastAsia="zh-CN"/>
        </w:rPr>
      </w:pPr>
      <w:r>
        <w:rPr>
          <w:rFonts w:hint="eastAsia" w:ascii="宋体" w:hAnsi="宋体" w:cs="宋体"/>
          <w:color w:val="333333"/>
          <w:kern w:val="0"/>
          <w:szCs w:val="21"/>
          <w:shd w:val="clear" w:color="auto" w:fill="FFFFFF"/>
          <w:lang w:val="en-US" w:eastAsia="zh-CN"/>
        </w:rPr>
        <w:t>5月5日19时，由学生工作处、校团委主办的博雅论坛“古典吉他赏析”专题讲座在濂溪校区图书馆报告厅举行。歌德艺术中心演奏家叶常青担任主讲，近百名我校学生和音乐爱好者聆听了讲座。</w:t>
      </w:r>
    </w:p>
    <w:p>
      <w:pPr>
        <w:widowControl/>
        <w:spacing w:line="360" w:lineRule="auto"/>
        <w:ind w:firstLine="420" w:firstLineChars="200"/>
        <w:jc w:val="left"/>
        <w:rPr>
          <w:rFonts w:hint="eastAsia" w:ascii="宋体" w:hAnsi="宋体" w:cs="宋体"/>
          <w:color w:val="333333"/>
          <w:kern w:val="0"/>
          <w:szCs w:val="21"/>
          <w:shd w:val="clear" w:color="auto" w:fill="FFFFFF"/>
          <w:lang w:val="en-US" w:eastAsia="zh-CN"/>
        </w:rPr>
      </w:pPr>
      <w:r>
        <w:rPr>
          <w:rFonts w:hint="eastAsia" w:ascii="宋体" w:hAnsi="宋体" w:cs="宋体"/>
          <w:color w:val="333333"/>
          <w:kern w:val="0"/>
          <w:szCs w:val="21"/>
          <w:shd w:val="clear" w:color="auto" w:fill="FFFFFF"/>
          <w:lang w:val="en-US" w:eastAsia="zh-CN"/>
        </w:rPr>
        <w:t>叶常青老师是我省最具有影响力的吉他演奏家之一，现任歌德艺术中心古典吉他教师、九江音乐家协会会员，专职古典吉他教学，1995年获全国《吉他之友》联谊会员大赛古典成人组优秀奖，多次在国内各赛事中取得优异成绩。</w:t>
      </w:r>
    </w:p>
    <w:p>
      <w:pPr>
        <w:widowControl/>
        <w:spacing w:line="360" w:lineRule="auto"/>
        <w:ind w:firstLine="420" w:firstLineChars="200"/>
        <w:jc w:val="left"/>
        <w:rPr>
          <w:rFonts w:hint="eastAsia" w:ascii="宋体" w:hAnsi="宋体" w:cs="宋体"/>
          <w:color w:val="333333"/>
          <w:kern w:val="0"/>
          <w:szCs w:val="21"/>
          <w:shd w:val="clear" w:color="auto" w:fill="FFFFFF"/>
          <w:lang w:val="en-US" w:eastAsia="zh-CN"/>
        </w:rPr>
      </w:pPr>
      <w:r>
        <w:rPr>
          <w:rFonts w:hint="eastAsia" w:ascii="宋体" w:hAnsi="宋体" w:cs="宋体"/>
          <w:color w:val="333333"/>
          <w:kern w:val="0"/>
          <w:szCs w:val="21"/>
          <w:shd w:val="clear" w:color="auto" w:fill="FFFFFF"/>
          <w:lang w:val="en-US" w:eastAsia="zh-CN"/>
        </w:rPr>
        <w:t>讲座中，叶老师首先演奏了《爱的罗曼斯》，让全场观众陶醉在优美的旋律中，然后演奏了《西班牙组曲》中最为著名的作品之一《阿斯图里亚斯的传奇》，最后为大家献上一首古典吉他曲《科龙巴巴》，展现了大师的娴熟技艺，带给观众完美的享受。</w:t>
      </w:r>
    </w:p>
    <w:p>
      <w:pPr>
        <w:widowControl/>
        <w:spacing w:line="360" w:lineRule="auto"/>
        <w:ind w:firstLine="420" w:firstLineChars="200"/>
        <w:jc w:val="left"/>
        <w:rPr>
          <w:rFonts w:hint="eastAsia" w:ascii="宋体" w:hAnsi="宋体" w:cs="宋体"/>
          <w:color w:val="333333"/>
          <w:kern w:val="0"/>
          <w:szCs w:val="21"/>
          <w:shd w:val="clear" w:color="auto" w:fill="FFFFFF"/>
          <w:lang w:val="en-US" w:eastAsia="zh-CN"/>
        </w:rPr>
      </w:pPr>
      <w:r>
        <w:rPr>
          <w:rFonts w:hint="eastAsia" w:ascii="宋体" w:hAnsi="宋体" w:cs="宋体"/>
          <w:color w:val="333333"/>
          <w:kern w:val="0"/>
          <w:szCs w:val="21"/>
          <w:shd w:val="clear" w:color="auto" w:fill="FFFFFF"/>
          <w:lang w:val="en-US" w:eastAsia="zh-CN"/>
        </w:rPr>
        <w:t>本次论坛旨在落实习近平总书记系列重要讲话精神和教育部“高雅艺术进校园”活动要求，注重以文化育人，开展健康向上、格调高雅的校园文化活动。讲座结束后，许多同学表示，此次讲座丰富了大家的课余文化生活，增强了大家对古典音乐的认识，提高了自身的音乐素养。</w:t>
      </w:r>
    </w:p>
    <w:p>
      <w:pPr>
        <w:jc w:val="center"/>
        <w:rPr>
          <w:rStyle w:val="9"/>
          <w:rFonts w:hint="eastAsia" w:ascii="宋体" w:hAnsi="宋体" w:cs="宋体"/>
          <w:color w:val="000000" w:themeColor="text1"/>
          <w:kern w:val="0"/>
          <w:sz w:val="24"/>
          <w14:textFill>
            <w14:solidFill>
              <w14:schemeClr w14:val="tx1"/>
            </w14:solidFill>
          </w14:textFill>
        </w:rPr>
      </w:pPr>
      <w:r>
        <w:rPr>
          <w:rStyle w:val="9"/>
          <w:rFonts w:hint="eastAsia" w:ascii="宋体" w:hAnsi="宋体" w:cs="宋体"/>
          <w:color w:val="000000" w:themeColor="text1"/>
          <w:kern w:val="0"/>
          <w:sz w:val="24"/>
          <w14:textFill>
            <w14:solidFill>
              <w14:schemeClr w14:val="tx1"/>
            </w14:solidFill>
          </w14:textFill>
        </w:rPr>
        <w:t>我校举办“享受外语、快乐你我”英语风采大赛</w:t>
      </w:r>
    </w:p>
    <w:p>
      <w:pPr>
        <w:widowControl/>
        <w:spacing w:line="360" w:lineRule="auto"/>
        <w:ind w:firstLine="420" w:firstLineChars="200"/>
        <w:jc w:val="left"/>
        <w:rPr>
          <w:rFonts w:hint="eastAsia" w:ascii="宋体" w:hAnsi="宋体" w:cs="宋体"/>
          <w:color w:val="333333"/>
          <w:kern w:val="0"/>
          <w:szCs w:val="21"/>
          <w:shd w:val="clear" w:color="auto" w:fill="FFFFFF"/>
          <w:lang w:val="en-US" w:eastAsia="zh-CN"/>
        </w:rPr>
      </w:pPr>
      <w:r>
        <w:rPr>
          <w:rFonts w:hint="eastAsia" w:ascii="宋体" w:hAnsi="宋体" w:cs="宋体"/>
          <w:color w:val="333333"/>
          <w:kern w:val="0"/>
          <w:szCs w:val="21"/>
          <w:shd w:val="clear" w:color="auto" w:fill="FFFFFF"/>
          <w:lang w:val="en-US" w:eastAsia="zh-CN"/>
        </w:rPr>
        <w:t>5月8日19时，由学生工作处、校团委主办，大学外语教学部承办的第十八届校园文化艺术节“享受外语、快乐你我”英语风采大赛在十里校区4号学术厅举行，来自各二级学院近400名师生代表到场观看。</w:t>
      </w:r>
    </w:p>
    <w:p>
      <w:pPr>
        <w:widowControl/>
        <w:spacing w:line="360" w:lineRule="auto"/>
        <w:ind w:firstLine="420" w:firstLineChars="200"/>
        <w:jc w:val="left"/>
        <w:rPr>
          <w:rFonts w:hint="eastAsia" w:ascii="宋体" w:hAnsi="宋体" w:cs="宋体"/>
          <w:color w:val="333333"/>
          <w:kern w:val="0"/>
          <w:szCs w:val="21"/>
          <w:shd w:val="clear" w:color="auto" w:fill="FFFFFF"/>
          <w:lang w:val="en-US" w:eastAsia="zh-CN"/>
        </w:rPr>
      </w:pPr>
      <w:r>
        <w:rPr>
          <w:rFonts w:hint="eastAsia" w:ascii="宋体" w:hAnsi="宋体" w:cs="宋体"/>
          <w:color w:val="333333"/>
          <w:kern w:val="0"/>
          <w:szCs w:val="21"/>
          <w:shd w:val="clear" w:color="auto" w:fill="FFFFFF"/>
          <w:lang w:val="en-US" w:eastAsia="zh-CN"/>
        </w:rPr>
        <w:t>经过初赛、复赛的层层选拔，共有来自各二级学院的6支代表队共计18位选手在决赛中同台竞技。本次比赛共分为“先声夺人”“心心相印”“分秒必争”“天生我才”四个环节，以自我介绍、比划猜词、常识速答、才艺展示的形式多角度地考察和展现选手的英语综合素质及风采。各参赛队均精心准备，巧妙设计，各具特色，表现优异，为现场观众呈现了一场精彩绝伦的英语风采展演，现场气氛热烈，高潮迭起。经过激烈的角逐，最终电气工程学院代表队以出色的表现勇夺冠军。</w:t>
      </w:r>
    </w:p>
    <w:p>
      <w:pPr>
        <w:widowControl/>
        <w:spacing w:line="360" w:lineRule="auto"/>
        <w:ind w:firstLine="420" w:firstLineChars="200"/>
        <w:jc w:val="left"/>
        <w:rPr>
          <w:rFonts w:hint="eastAsia" w:ascii="宋体" w:hAnsi="宋体" w:cs="宋体"/>
          <w:color w:val="333333"/>
          <w:kern w:val="0"/>
          <w:szCs w:val="21"/>
          <w:shd w:val="clear" w:color="auto" w:fill="FFFFFF"/>
          <w:lang w:val="en-US" w:eastAsia="zh-CN"/>
        </w:rPr>
      </w:pPr>
      <w:r>
        <w:rPr>
          <w:rFonts w:hint="eastAsia" w:ascii="宋体" w:hAnsi="宋体" w:cs="宋体"/>
          <w:color w:val="333333"/>
          <w:kern w:val="0"/>
          <w:szCs w:val="21"/>
          <w:shd w:val="clear" w:color="auto" w:fill="FFFFFF"/>
          <w:lang w:val="en-US" w:eastAsia="zh-CN"/>
        </w:rPr>
        <w:t xml:space="preserve"> 据悉，大学外语教学部一直以来高度重视学生素质拓展教育，积极搭建符合我校学生特点的英语素质拓展平台，以学生喜闻乐见的英语活动为载体，努力打造有影响力的品牌校园文化活动，不断深化学生外语素质教育的成效。</w:t>
      </w:r>
    </w:p>
    <w:p>
      <w:pPr>
        <w:jc w:val="center"/>
        <w:rPr>
          <w:rStyle w:val="9"/>
          <w:rFonts w:hint="eastAsia" w:ascii="宋体" w:hAnsi="宋体" w:cs="宋体"/>
          <w:color w:val="000000" w:themeColor="text1"/>
          <w:kern w:val="0"/>
          <w:sz w:val="24"/>
          <w14:textFill>
            <w14:solidFill>
              <w14:schemeClr w14:val="tx1"/>
            </w14:solidFill>
          </w14:textFill>
        </w:rPr>
      </w:pPr>
      <w:r>
        <w:rPr>
          <w:rStyle w:val="9"/>
          <w:rFonts w:hint="eastAsia" w:ascii="宋体" w:hAnsi="宋体" w:cs="宋体"/>
          <w:color w:val="000000" w:themeColor="text1"/>
          <w:kern w:val="0"/>
          <w:sz w:val="24"/>
          <w14:textFill>
            <w14:solidFill>
              <w14:schemeClr w14:val="tx1"/>
            </w14:solidFill>
          </w14:textFill>
        </w:rPr>
        <w:t>我校第十四届“博言杯”辩论赛圆满落幕</w:t>
      </w:r>
    </w:p>
    <w:p>
      <w:pPr>
        <w:widowControl/>
        <w:spacing w:line="360" w:lineRule="auto"/>
        <w:ind w:firstLine="420" w:firstLineChars="200"/>
        <w:jc w:val="left"/>
        <w:rPr>
          <w:rFonts w:hint="eastAsia" w:ascii="宋体" w:hAnsi="宋体" w:cs="宋体"/>
          <w:color w:val="333333"/>
          <w:kern w:val="0"/>
          <w:szCs w:val="21"/>
          <w:shd w:val="clear" w:color="auto" w:fill="FFFFFF"/>
          <w:lang w:val="en-US" w:eastAsia="zh-CN"/>
        </w:rPr>
      </w:pPr>
      <w:r>
        <w:rPr>
          <w:rFonts w:hint="eastAsia" w:ascii="宋体" w:hAnsi="宋体" w:cs="宋体"/>
          <w:color w:val="333333"/>
          <w:kern w:val="0"/>
          <w:szCs w:val="21"/>
          <w:shd w:val="clear" w:color="auto" w:fill="FFFFFF"/>
          <w:lang w:val="en-US" w:eastAsia="zh-CN"/>
        </w:rPr>
        <w:t xml:space="preserve"> 5月10日下午，由校团委主办、校学生会学习部承办的“德行大道展情怀技承天工秀风采”第十四届“博言杯”辩论赛决赛在十里校区2号学术厅举行。思政部主任李宏，图书公共课党总支书记高晓阳，思政课部心理教研室主任陈志平，校团委副书记曲超男、教师赵玲艺等5位老师应邀请担任评委。</w:t>
      </w:r>
    </w:p>
    <w:p>
      <w:pPr>
        <w:widowControl/>
        <w:spacing w:line="360" w:lineRule="auto"/>
        <w:ind w:firstLine="420" w:firstLineChars="200"/>
        <w:jc w:val="left"/>
        <w:rPr>
          <w:rFonts w:hint="eastAsia" w:ascii="宋体" w:hAnsi="宋体" w:cs="宋体"/>
          <w:color w:val="333333"/>
          <w:kern w:val="0"/>
          <w:szCs w:val="21"/>
          <w:shd w:val="clear" w:color="auto" w:fill="FFFFFF"/>
          <w:lang w:val="en-US" w:eastAsia="zh-CN"/>
        </w:rPr>
      </w:pPr>
      <w:r>
        <w:rPr>
          <w:rFonts w:hint="eastAsia" w:ascii="宋体" w:hAnsi="宋体" w:cs="宋体"/>
          <w:color w:val="333333"/>
          <w:kern w:val="0"/>
          <w:szCs w:val="21"/>
          <w:shd w:val="clear" w:color="auto" w:fill="FFFFFF"/>
          <w:lang w:val="en-US" w:eastAsia="zh-CN"/>
        </w:rPr>
        <w:t xml:space="preserve"> 经过初赛、复赛、复活赛、半决赛等环节的激烈角逐，机械工程学院和船舶工程学院学生代表队脱颖而出，成功晋级决赛。比赛现场，正反双方辩手即兴陈词，引经据典，旁征博引，妙语连珠，紧紧围绕“大学学风建设主要靠规章制度还是靠思想教育”展开了激烈的辩论，现场气氛紧张而活跃，观众掌声不断。最终，机械工程学院学生代表队摘得冠军，船舶工程学院学生代表队获得亚军。</w:t>
      </w:r>
    </w:p>
    <w:p>
      <w:pPr>
        <w:widowControl/>
        <w:spacing w:line="360" w:lineRule="auto"/>
        <w:ind w:firstLine="420" w:firstLineChars="200"/>
        <w:jc w:val="left"/>
        <w:rPr>
          <w:rFonts w:hint="eastAsia" w:ascii="黑体" w:hAnsi="黑体" w:eastAsia="黑体"/>
          <w:bCs/>
          <w:kern w:val="0"/>
          <w:sz w:val="32"/>
          <w:szCs w:val="32"/>
        </w:rPr>
      </w:pPr>
      <w:r>
        <w:rPr>
          <w:rFonts w:hint="eastAsia" w:ascii="宋体" w:hAnsi="宋体" w:cs="宋体"/>
          <w:color w:val="333333"/>
          <w:kern w:val="0"/>
          <w:szCs w:val="21"/>
          <w:shd w:val="clear" w:color="auto" w:fill="FFFFFF"/>
          <w:lang w:val="en-US" w:eastAsia="zh-CN"/>
        </w:rPr>
        <w:t xml:space="preserve">  此次比赛旨在持续推进学校“三风”建设，充分锻炼我校学生的思辨能力、语言表达能力和团队协作能力，进一步丰富了校园文化生活。</w:t>
      </w:r>
    </w:p>
    <w:p>
      <w:pPr>
        <w:jc w:val="center"/>
        <w:rPr>
          <w:rStyle w:val="9"/>
          <w:rFonts w:hint="eastAsia" w:ascii="宋体" w:hAnsi="宋体" w:cs="宋体"/>
          <w:color w:val="000000" w:themeColor="text1"/>
          <w:kern w:val="0"/>
          <w:sz w:val="24"/>
          <w14:textFill>
            <w14:solidFill>
              <w14:schemeClr w14:val="tx1"/>
            </w14:solidFill>
          </w14:textFill>
        </w:rPr>
      </w:pPr>
      <w:r>
        <w:rPr>
          <w:rStyle w:val="9"/>
          <w:rFonts w:hint="eastAsia" w:ascii="宋体" w:hAnsi="宋体" w:cs="宋体"/>
          <w:color w:val="000000" w:themeColor="text1"/>
          <w:kern w:val="0"/>
          <w:sz w:val="24"/>
          <w14:textFill>
            <w14:solidFill>
              <w14:schemeClr w14:val="tx1"/>
            </w14:solidFill>
          </w14:textFill>
        </w:rPr>
        <w:t>我校第十八届校园文化艺术节“梦想点亮生活”创意DIY设计大赛成功举行</w:t>
      </w:r>
    </w:p>
    <w:p>
      <w:pPr>
        <w:widowControl/>
        <w:spacing w:line="360" w:lineRule="auto"/>
        <w:ind w:firstLine="420" w:firstLineChars="200"/>
        <w:jc w:val="left"/>
        <w:rPr>
          <w:rFonts w:hint="eastAsia" w:ascii="宋体" w:hAnsi="宋体" w:cs="宋体"/>
          <w:color w:val="333333"/>
          <w:kern w:val="0"/>
          <w:szCs w:val="21"/>
          <w:shd w:val="clear" w:color="auto" w:fill="FFFFFF"/>
          <w:lang w:val="en-US" w:eastAsia="zh-CN"/>
        </w:rPr>
      </w:pPr>
      <w:r>
        <w:rPr>
          <w:rFonts w:hint="eastAsia" w:ascii="宋体" w:hAnsi="宋体" w:cs="宋体"/>
          <w:color w:val="333333"/>
          <w:kern w:val="0"/>
          <w:szCs w:val="21"/>
          <w:shd w:val="clear" w:color="auto" w:fill="FFFFFF"/>
          <w:lang w:val="en-US" w:eastAsia="zh-CN"/>
        </w:rPr>
        <w:t xml:space="preserve"> 5月9日14时30分，我校第十八届校园文化艺术节“梦想点亮生活”创意DIY设计大赛在十里校区1号篮球场成功举行。</w:t>
      </w:r>
    </w:p>
    <w:p>
      <w:pPr>
        <w:widowControl/>
        <w:spacing w:line="360" w:lineRule="auto"/>
        <w:ind w:firstLine="420" w:firstLineChars="200"/>
        <w:jc w:val="left"/>
        <w:rPr>
          <w:rFonts w:hint="eastAsia" w:ascii="宋体" w:hAnsi="宋体" w:cs="宋体"/>
          <w:color w:val="333333"/>
          <w:kern w:val="0"/>
          <w:szCs w:val="21"/>
          <w:shd w:val="clear" w:color="auto" w:fill="FFFFFF"/>
          <w:lang w:val="en-US" w:eastAsia="zh-CN"/>
        </w:rPr>
      </w:pPr>
      <w:r>
        <w:rPr>
          <w:rFonts w:hint="eastAsia" w:ascii="宋体" w:hAnsi="宋体" w:cs="宋体"/>
          <w:color w:val="333333"/>
          <w:kern w:val="0"/>
          <w:szCs w:val="21"/>
          <w:shd w:val="clear" w:color="auto" w:fill="FFFFFF"/>
          <w:lang w:val="en-US" w:eastAsia="zh-CN"/>
        </w:rPr>
        <w:t xml:space="preserve"> 参加比赛的参赛作品多种多样，有“变废为宝”的废物利用、各种纸艺类、编织类、纸质工艺品以及模型类作品。经过对作品创意和制作的综合评审，最后，机械工程学院参赛作品《飞机》夺得一等奖；机械工程学院参赛作品《凤凰齐飞》、建筑工程学院参赛作品《鲁班新梦》和《鲁班金刚》荣获二等奖；信息工程学院参赛作品《全息投影》、电气工程学院参赛作品《九职之星》、机械工程学院参赛作品《巴黎埃菲尔铁塔》、经济管理学院参赛作品《书桌》和《梦》获得三等奖。</w:t>
      </w:r>
    </w:p>
    <w:p>
      <w:pPr>
        <w:widowControl/>
        <w:spacing w:line="360" w:lineRule="auto"/>
        <w:ind w:firstLine="420" w:firstLineChars="200"/>
        <w:jc w:val="left"/>
        <w:rPr>
          <w:rFonts w:hint="eastAsia" w:ascii="宋体" w:hAnsi="宋体" w:cs="宋体"/>
          <w:color w:val="333333"/>
          <w:kern w:val="0"/>
          <w:szCs w:val="21"/>
          <w:shd w:val="clear" w:color="auto" w:fill="FFFFFF"/>
          <w:lang w:val="en-US" w:eastAsia="zh-CN"/>
        </w:rPr>
      </w:pPr>
      <w:r>
        <w:rPr>
          <w:rFonts w:hint="eastAsia" w:ascii="宋体" w:hAnsi="宋体" w:cs="宋体"/>
          <w:color w:val="333333"/>
          <w:kern w:val="0"/>
          <w:szCs w:val="21"/>
          <w:shd w:val="clear" w:color="auto" w:fill="FFFFFF"/>
          <w:lang w:val="en-US" w:eastAsia="zh-CN"/>
        </w:rPr>
        <w:t xml:space="preserve"> 本次比赛丰富了同学们的课余生活，搭建了一个展现创意的平台，提升了大家的环保意识，锻炼了动手实践能力。</w:t>
      </w:r>
    </w:p>
    <w:p>
      <w:pPr>
        <w:jc w:val="center"/>
        <w:rPr>
          <w:rStyle w:val="9"/>
          <w:rFonts w:hint="eastAsia" w:ascii="宋体" w:hAnsi="宋体" w:cs="宋体"/>
          <w:color w:val="000000" w:themeColor="text1"/>
          <w:kern w:val="0"/>
          <w:sz w:val="24"/>
          <w14:textFill>
            <w14:solidFill>
              <w14:schemeClr w14:val="tx1"/>
            </w14:solidFill>
          </w14:textFill>
        </w:rPr>
      </w:pPr>
      <w:r>
        <w:rPr>
          <w:rStyle w:val="9"/>
          <w:rFonts w:hint="eastAsia" w:ascii="宋体" w:hAnsi="宋体" w:cs="宋体"/>
          <w:color w:val="000000" w:themeColor="text1"/>
          <w:kern w:val="0"/>
          <w:sz w:val="24"/>
          <w:lang w:eastAsia="zh-CN"/>
          <w14:textFill>
            <w14:solidFill>
              <w14:schemeClr w14:val="tx1"/>
            </w14:solidFill>
          </w14:textFill>
        </w:rPr>
        <w:tab/>
      </w:r>
      <w:r>
        <w:rPr>
          <w:rStyle w:val="9"/>
          <w:rFonts w:hint="eastAsia" w:ascii="宋体" w:hAnsi="宋体" w:cs="宋体"/>
          <w:color w:val="000000" w:themeColor="text1"/>
          <w:kern w:val="0"/>
          <w:sz w:val="24"/>
          <w:lang w:eastAsia="zh-CN"/>
          <w14:textFill>
            <w14:solidFill>
              <w14:schemeClr w14:val="tx1"/>
            </w14:solidFill>
          </w14:textFill>
        </w:rPr>
        <w:tab/>
      </w:r>
      <w:r>
        <w:rPr>
          <w:rStyle w:val="9"/>
          <w:rFonts w:hint="eastAsia" w:ascii="宋体" w:hAnsi="宋体" w:cs="宋体"/>
          <w:color w:val="000000" w:themeColor="text1"/>
          <w:kern w:val="0"/>
          <w:sz w:val="24"/>
          <w14:textFill>
            <w14:solidFill>
              <w14:schemeClr w14:val="tx1"/>
            </w14:solidFill>
          </w14:textFill>
        </w:rPr>
        <w:t>我校召开2017届优秀毕业生代表座谈会</w:t>
      </w:r>
    </w:p>
    <w:p>
      <w:pPr>
        <w:widowControl/>
        <w:spacing w:line="360" w:lineRule="auto"/>
        <w:ind w:firstLine="420" w:firstLineChars="200"/>
        <w:jc w:val="left"/>
        <w:rPr>
          <w:rFonts w:hint="eastAsia" w:ascii="宋体" w:hAnsi="宋体" w:cs="宋体"/>
          <w:color w:val="333333"/>
          <w:kern w:val="0"/>
          <w:szCs w:val="21"/>
          <w:shd w:val="clear" w:color="auto" w:fill="FFFFFF"/>
          <w:lang w:val="en-US" w:eastAsia="zh-CN"/>
        </w:rPr>
      </w:pPr>
      <w:r>
        <w:rPr>
          <w:rFonts w:hint="eastAsia" w:ascii="宋体" w:hAnsi="宋体" w:cs="宋体"/>
          <w:color w:val="333333"/>
          <w:kern w:val="0"/>
          <w:szCs w:val="21"/>
          <w:shd w:val="clear" w:color="auto" w:fill="FFFFFF"/>
          <w:lang w:val="en-US" w:eastAsia="zh-CN"/>
        </w:rPr>
        <w:t>5月11日19时，我校2017届优秀毕业生代表座谈会在十里校区3号教学楼大会议室召开。副校长刘南平、彭晓兰、殷锡武出席，教务处、学工处、校团委、后勤服务集团、各二级学院领导和优秀毕业生代表参加会议。</w:t>
      </w:r>
    </w:p>
    <w:p>
      <w:pPr>
        <w:widowControl/>
        <w:spacing w:line="360" w:lineRule="auto"/>
        <w:ind w:firstLine="420" w:firstLineChars="200"/>
        <w:jc w:val="left"/>
        <w:rPr>
          <w:rFonts w:hint="eastAsia" w:ascii="宋体" w:hAnsi="宋体" w:cs="宋体"/>
          <w:color w:val="333333"/>
          <w:kern w:val="0"/>
          <w:szCs w:val="21"/>
          <w:shd w:val="clear" w:color="auto" w:fill="FFFFFF"/>
          <w:lang w:val="en-US" w:eastAsia="zh-CN"/>
        </w:rPr>
      </w:pPr>
      <w:r>
        <w:rPr>
          <w:rFonts w:hint="eastAsia" w:ascii="宋体" w:hAnsi="宋体" w:cs="宋体"/>
          <w:color w:val="333333"/>
          <w:kern w:val="0"/>
          <w:szCs w:val="21"/>
          <w:shd w:val="clear" w:color="auto" w:fill="FFFFFF"/>
          <w:lang w:val="en-US" w:eastAsia="zh-CN"/>
        </w:rPr>
        <w:t>会上，优秀毕业生代表围绕“学校的教育教学工作、学生管理工作和后勤保障工作”，结合自己在校学习和顶岗实习经历，畅所欲言，谈了自己的一些意见和建议。同学们也深情表达了对母校培养的感激之情，并对母校的发展表达了祝愿。</w:t>
      </w:r>
    </w:p>
    <w:p>
      <w:pPr>
        <w:widowControl/>
        <w:spacing w:line="360" w:lineRule="auto"/>
        <w:ind w:firstLine="420" w:firstLineChars="200"/>
        <w:jc w:val="left"/>
        <w:rPr>
          <w:rFonts w:hint="eastAsia" w:ascii="宋体" w:hAnsi="宋体" w:cs="宋体"/>
          <w:color w:val="333333"/>
          <w:kern w:val="0"/>
          <w:szCs w:val="21"/>
          <w:shd w:val="clear" w:color="auto" w:fill="FFFFFF"/>
          <w:lang w:val="en-US" w:eastAsia="zh-CN"/>
        </w:rPr>
      </w:pPr>
      <w:r>
        <w:rPr>
          <w:rFonts w:hint="eastAsia" w:ascii="宋体" w:hAnsi="宋体" w:cs="宋体"/>
          <w:color w:val="333333"/>
          <w:kern w:val="0"/>
          <w:szCs w:val="21"/>
          <w:shd w:val="clear" w:color="auto" w:fill="FFFFFF"/>
          <w:lang w:val="en-US" w:eastAsia="zh-CN"/>
        </w:rPr>
        <w:t>殷锡武副校长对同学们关心学校发展，积极提出合理化的建议和意见表示感谢。他同时表示，学校将对这些问题和建议进行整理，结合学校实际落实到教学、管理、服务的相关工作之中，形成长效机制。最后，殷副校长和同学们分享六个词：文化、自信、宽容、爱心、安全、细致。</w:t>
      </w:r>
    </w:p>
    <w:p>
      <w:pPr>
        <w:jc w:val="center"/>
        <w:rPr>
          <w:rStyle w:val="9"/>
          <w:rFonts w:hint="eastAsia" w:ascii="宋体" w:hAnsi="宋体" w:cs="宋体"/>
          <w:color w:val="000000" w:themeColor="text1"/>
          <w:kern w:val="0"/>
          <w:sz w:val="24"/>
          <w14:textFill>
            <w14:solidFill>
              <w14:schemeClr w14:val="tx1"/>
            </w14:solidFill>
          </w14:textFill>
        </w:rPr>
      </w:pPr>
      <w:r>
        <w:rPr>
          <w:rStyle w:val="9"/>
          <w:rFonts w:hint="eastAsia" w:ascii="宋体" w:hAnsi="宋体" w:cs="宋体"/>
          <w:color w:val="000000" w:themeColor="text1"/>
          <w:kern w:val="0"/>
          <w:sz w:val="24"/>
          <w14:textFill>
            <w14:solidFill>
              <w14:schemeClr w14:val="tx1"/>
            </w14:solidFill>
          </w14:textFill>
        </w:rPr>
        <w:t>我校学子喜获2017年全国职业院校技能大赛数维赛项三等奖</w:t>
      </w:r>
    </w:p>
    <w:p>
      <w:pPr>
        <w:widowControl/>
        <w:spacing w:line="360" w:lineRule="auto"/>
        <w:ind w:firstLine="420" w:firstLineChars="200"/>
        <w:jc w:val="left"/>
        <w:rPr>
          <w:rFonts w:hint="eastAsia" w:ascii="宋体" w:hAnsi="宋体" w:cs="宋体"/>
          <w:color w:val="333333"/>
          <w:kern w:val="0"/>
          <w:szCs w:val="21"/>
          <w:shd w:val="clear" w:color="auto" w:fill="FFFFFF"/>
          <w:lang w:val="en-US" w:eastAsia="zh-CN"/>
        </w:rPr>
      </w:pPr>
      <w:r>
        <w:rPr>
          <w:rFonts w:hint="eastAsia" w:ascii="宋体" w:hAnsi="宋体" w:cs="宋体"/>
          <w:color w:val="333333"/>
          <w:kern w:val="0"/>
          <w:szCs w:val="21"/>
          <w:shd w:val="clear" w:color="auto" w:fill="FFFFFF"/>
          <w:lang w:val="en-US" w:eastAsia="zh-CN"/>
        </w:rPr>
        <w:t>5月8日至11日，2017年全国职业院校技能大赛高职组数控机床装调与技术改造赛项在天津机电职业技术学院举行。由我校机械工程学院教师陈军源、连俊茂指导，刘群、张彬彬、龚满华三位同学组成的江西省一队获得比赛三等奖。</w:t>
      </w:r>
    </w:p>
    <w:p>
      <w:pPr>
        <w:widowControl/>
        <w:spacing w:line="360" w:lineRule="auto"/>
        <w:ind w:firstLine="420" w:firstLineChars="200"/>
        <w:jc w:val="left"/>
        <w:rPr>
          <w:rFonts w:hint="eastAsia" w:ascii="宋体" w:hAnsi="宋体" w:cs="宋体"/>
          <w:color w:val="333333"/>
          <w:kern w:val="0"/>
          <w:szCs w:val="21"/>
          <w:shd w:val="clear" w:color="auto" w:fill="FFFFFF"/>
          <w:lang w:val="en-US" w:eastAsia="zh-CN"/>
        </w:rPr>
      </w:pPr>
      <w:r>
        <w:rPr>
          <w:rFonts w:hint="eastAsia" w:ascii="宋体" w:hAnsi="宋体" w:cs="宋体"/>
          <w:color w:val="333333"/>
          <w:kern w:val="0"/>
          <w:szCs w:val="21"/>
          <w:shd w:val="clear" w:color="auto" w:fill="FFFFFF"/>
          <w:lang w:val="en-US" w:eastAsia="zh-CN"/>
        </w:rPr>
        <w:t>此次比赛共有来自全国26个省市区的48支队伍参加了最终的决赛。为了备战此次比赛，校领导高度重视，机械工程学院认真准备。彭晓兰副校长主持召开国赛指导教师动员会，先后派出指导老师和参赛选手前往武汉华中数控股份有限公司和大连机床厂学习新技术和新装备的运用，机械学院和相关部门从年初就积极遴选参赛选手，组织指导教师团队，制订训练计划。指导教师和参赛选手放弃节假日休息，经过近两个多月的刻苦训练，最终不负众望，顶住压力，在竞赛中充分发挥自己的水平，为我省和学校争得了荣誉。</w:t>
      </w:r>
    </w:p>
    <w:p>
      <w:pPr>
        <w:widowControl/>
        <w:spacing w:line="360" w:lineRule="auto"/>
        <w:ind w:firstLine="420" w:firstLineChars="200"/>
        <w:jc w:val="left"/>
        <w:rPr>
          <w:rFonts w:hint="eastAsia" w:ascii="宋体" w:hAnsi="宋体" w:cs="宋体"/>
          <w:color w:val="333333"/>
          <w:kern w:val="0"/>
          <w:szCs w:val="21"/>
          <w:shd w:val="clear" w:color="auto" w:fill="FFFFFF"/>
          <w:lang w:val="en-US" w:eastAsia="zh-CN"/>
        </w:rPr>
      </w:pPr>
      <w:r>
        <w:rPr>
          <w:rFonts w:hint="eastAsia" w:ascii="宋体" w:hAnsi="宋体" w:cs="宋体"/>
          <w:color w:val="333333"/>
          <w:kern w:val="0"/>
          <w:szCs w:val="21"/>
          <w:shd w:val="clear" w:color="auto" w:fill="FFFFFF"/>
          <w:lang w:val="en-US" w:eastAsia="zh-CN"/>
        </w:rPr>
        <w:t>据悉，全国职业院校技能大赛由教育部组织开展，每年举办一次。此次赛项的特点是在竞赛中引入智能制造行业最新技术和装备，紧密围绕中国制造2025，倡导“工匠精神”，引领和促进高职院校数控技术应用专业教学改革，推动提升专业人才培养水平。</w:t>
      </w:r>
    </w:p>
    <w:p>
      <w:pPr>
        <w:jc w:val="center"/>
        <w:rPr>
          <w:rStyle w:val="9"/>
          <w:rFonts w:hint="eastAsia" w:ascii="宋体" w:hAnsi="宋体" w:cs="宋体"/>
          <w:color w:val="000000" w:themeColor="text1"/>
          <w:kern w:val="0"/>
          <w:sz w:val="24"/>
          <w14:textFill>
            <w14:solidFill>
              <w14:schemeClr w14:val="tx1"/>
            </w14:solidFill>
          </w14:textFill>
        </w:rPr>
      </w:pPr>
      <w:r>
        <w:rPr>
          <w:rStyle w:val="9"/>
          <w:rFonts w:hint="eastAsia" w:ascii="宋体" w:hAnsi="宋体" w:cs="宋体"/>
          <w:color w:val="000000" w:themeColor="text1"/>
          <w:kern w:val="0"/>
          <w:sz w:val="24"/>
          <w14:textFill>
            <w14:solidFill>
              <w14:schemeClr w14:val="tx1"/>
            </w14:solidFill>
          </w14:textFill>
        </w:rPr>
        <w:t>我校第十八届校园文化艺术节隆重开幕</w:t>
      </w:r>
    </w:p>
    <w:p>
      <w:pPr>
        <w:widowControl/>
        <w:spacing w:line="360" w:lineRule="auto"/>
        <w:ind w:firstLine="420" w:firstLineChars="200"/>
        <w:jc w:val="left"/>
        <w:rPr>
          <w:rFonts w:hint="eastAsia" w:ascii="宋体" w:hAnsi="宋体" w:cs="宋体"/>
          <w:color w:val="333333"/>
          <w:kern w:val="0"/>
          <w:szCs w:val="21"/>
          <w:shd w:val="clear" w:color="auto" w:fill="FFFFFF"/>
          <w:lang w:val="en-US" w:eastAsia="zh-CN"/>
        </w:rPr>
      </w:pPr>
      <w:r>
        <w:rPr>
          <w:rFonts w:hint="eastAsia" w:ascii="宋体" w:hAnsi="宋体" w:cs="宋体"/>
          <w:color w:val="333333"/>
          <w:kern w:val="0"/>
          <w:szCs w:val="21"/>
          <w:shd w:val="clear" w:color="auto" w:fill="FFFFFF"/>
          <w:lang w:val="en-US" w:eastAsia="zh-CN"/>
        </w:rPr>
        <w:t>5月15日下午，我校第十八届大学生校园文化艺术节开幕式在十里校区大礼堂隆重举行。党委书记魏寒柏，校长曾青生，副校长汪永根、殷锡武出席，各职能部门、二级学院负责人和师生代表1000余人参加了开幕式。</w:t>
      </w:r>
    </w:p>
    <w:p>
      <w:pPr>
        <w:widowControl/>
        <w:spacing w:line="360" w:lineRule="auto"/>
        <w:ind w:firstLine="420" w:firstLineChars="200"/>
        <w:jc w:val="left"/>
        <w:rPr>
          <w:rFonts w:hint="eastAsia" w:ascii="宋体" w:hAnsi="宋体" w:cs="宋体"/>
          <w:color w:val="333333"/>
          <w:kern w:val="0"/>
          <w:szCs w:val="21"/>
          <w:shd w:val="clear" w:color="auto" w:fill="FFFFFF"/>
          <w:lang w:val="en-US" w:eastAsia="zh-CN"/>
        </w:rPr>
      </w:pPr>
      <w:r>
        <w:rPr>
          <w:rFonts w:hint="eastAsia" w:ascii="宋体" w:hAnsi="宋体" w:cs="宋体"/>
          <w:color w:val="333333"/>
          <w:kern w:val="0"/>
          <w:szCs w:val="21"/>
          <w:shd w:val="clear" w:color="auto" w:fill="FFFFFF"/>
          <w:lang w:val="en-US" w:eastAsia="zh-CN"/>
        </w:rPr>
        <w:t>开幕式上，魏书记发表了热情洋溢的讲话。他首先代表学校对本届艺术节的开幕表示热烈的祝贺，对本届艺术节筹备期间付出辛勤劳动的老师和同学们表示衷心的感谢。他指出，学校一直高度重视艺术教育工作，把艺术教育作为校园文化建设的重要内容，校园文化艺术节是我校校园文化活动的一个品牌，至今已经举办了十八届，它已成为九职师生心仪欢乐的文化盛宴，更是展示我校素质教育成果、沟通师生情感、提升学生综合素质的大舞台。同时，魏书记代表学校党委、行政向广大师生提出三点希望：一是要强化“艺术精神”与“时代精神”相融合；二是要推进“传统艺术”和“现代艺术”相融合；三是要坚持“艺术教育”和“人才培养”相融合。</w:t>
      </w:r>
    </w:p>
    <w:p>
      <w:pPr>
        <w:widowControl/>
        <w:spacing w:line="360" w:lineRule="auto"/>
        <w:ind w:firstLine="420" w:firstLineChars="200"/>
        <w:jc w:val="left"/>
        <w:rPr>
          <w:rFonts w:hint="eastAsia" w:ascii="宋体" w:hAnsi="宋体" w:cs="宋体"/>
          <w:color w:val="333333"/>
          <w:kern w:val="0"/>
          <w:szCs w:val="21"/>
          <w:shd w:val="clear" w:color="auto" w:fill="FFFFFF"/>
          <w:lang w:val="en-US" w:eastAsia="zh-CN"/>
        </w:rPr>
      </w:pPr>
      <w:r>
        <w:rPr>
          <w:rFonts w:hint="eastAsia" w:ascii="宋体" w:hAnsi="宋体" w:cs="宋体"/>
          <w:color w:val="333333"/>
          <w:kern w:val="0"/>
          <w:szCs w:val="21"/>
          <w:shd w:val="clear" w:color="auto" w:fill="FFFFFF"/>
          <w:lang w:val="en-US" w:eastAsia="zh-CN"/>
        </w:rPr>
        <w:t>16时45分，魏书记宣布我校第十八届校园文化艺术节开幕。</w:t>
      </w:r>
    </w:p>
    <w:p>
      <w:pPr>
        <w:widowControl/>
        <w:spacing w:line="360" w:lineRule="auto"/>
        <w:ind w:firstLine="420" w:firstLineChars="200"/>
        <w:jc w:val="left"/>
        <w:rPr>
          <w:rFonts w:hint="eastAsia" w:ascii="宋体" w:hAnsi="宋体" w:cs="宋体"/>
          <w:color w:val="333333"/>
          <w:kern w:val="0"/>
          <w:szCs w:val="21"/>
          <w:shd w:val="clear" w:color="auto" w:fill="FFFFFF"/>
          <w:lang w:val="en-US" w:eastAsia="zh-CN"/>
        </w:rPr>
      </w:pPr>
      <w:r>
        <w:rPr>
          <w:rFonts w:hint="eastAsia" w:ascii="宋体" w:hAnsi="宋体" w:cs="宋体"/>
          <w:color w:val="333333"/>
          <w:kern w:val="0"/>
          <w:szCs w:val="21"/>
          <w:shd w:val="clear" w:color="auto" w:fill="FFFFFF"/>
          <w:lang w:val="en-US" w:eastAsia="zh-CN"/>
        </w:rPr>
        <w:t>本届校园文化艺术节以“理想、信念”为主题，通过开展主持人、书法、摄影、健美操、舞蹈、相声小品、徽标设计、创意DIY设计、校园歌手、乐器、艺术影片展演等一系列集思想性与艺术性为一体的全校性大型活动，具有专业特色的校级精品活动和丰富多彩的群众性学术活动，充分展示我校学生的青春风采、综合才艺，努力营造文明、高雅的校园文化氛围，进一步推动校园文化繁荣和发展，切实提升青年学生的文化素养和艺术品味，为校园增添了无限的活力，营造了良好的校园文化氛围。</w:t>
      </w:r>
    </w:p>
    <w:p>
      <w:pPr>
        <w:widowControl/>
        <w:spacing w:line="360" w:lineRule="auto"/>
        <w:ind w:firstLine="420" w:firstLineChars="200"/>
        <w:jc w:val="left"/>
        <w:rPr>
          <w:rFonts w:hint="eastAsia" w:ascii="宋体" w:hAnsi="宋体" w:cs="宋体"/>
          <w:color w:val="333333"/>
          <w:kern w:val="0"/>
          <w:szCs w:val="21"/>
          <w:shd w:val="clear" w:color="auto" w:fill="FFFFFF"/>
          <w:lang w:val="en-US" w:eastAsia="zh-CN"/>
        </w:rPr>
      </w:pPr>
      <w:r>
        <w:rPr>
          <w:rFonts w:hint="eastAsia" w:ascii="宋体" w:hAnsi="宋体" w:cs="宋体"/>
          <w:color w:val="333333"/>
          <w:kern w:val="0"/>
          <w:szCs w:val="21"/>
          <w:shd w:val="clear" w:color="auto" w:fill="FFFFFF"/>
          <w:lang w:val="en-US" w:eastAsia="zh-CN"/>
        </w:rPr>
        <w:t>开幕式后，“激扬青春”健美操比赛激情上演，6支充满青春活力、朝气蓬勃的健美操队伍依次亮相，给观众带来了青春、动感和美的享受，赢得了观众阵阵喝彩和掌声。经过激烈的角逐，电气工程学院代表队脱颖而出，获得冠军。</w:t>
      </w:r>
    </w:p>
    <w:p>
      <w:pPr>
        <w:widowControl/>
        <w:shd w:val="clear" w:color="auto" w:fill="FFFFFF"/>
        <w:spacing w:line="360" w:lineRule="exact"/>
        <w:ind w:firstLine="640" w:firstLineChars="200"/>
        <w:jc w:val="left"/>
        <w:rPr>
          <w:rFonts w:ascii="宋体" w:hAnsi="宋体" w:cs="宋体"/>
          <w:color w:val="333333"/>
          <w:kern w:val="0"/>
          <w:szCs w:val="21"/>
          <w:shd w:val="clear" w:color="auto" w:fill="FFFFFF"/>
        </w:rPr>
      </w:pPr>
      <w:r>
        <w:rPr>
          <w:rFonts w:hint="eastAsia" w:ascii="黑体" w:hAnsi="黑体" w:eastAsia="黑体"/>
          <w:bCs/>
          <w:kern w:val="0"/>
          <w:sz w:val="32"/>
          <w:szCs w:val="32"/>
        </w:rPr>
        <w:t>二、院系风采</w:t>
      </w:r>
    </w:p>
    <w:p>
      <w:pPr>
        <w:pStyle w:val="2"/>
        <w:numPr>
          <w:ilvl w:val="0"/>
          <w:numId w:val="17"/>
        </w:numPr>
        <w:rPr>
          <w:rStyle w:val="9"/>
          <w:rFonts w:ascii="宋体" w:hAnsi="宋体" w:cs="宋体"/>
          <w:b/>
          <w:color w:val="000000" w:themeColor="text1"/>
          <w:kern w:val="0"/>
          <w:sz w:val="24"/>
          <w:shd w:val="clear" w:color="auto" w:fill="FFFFFF"/>
          <w14:textFill>
            <w14:solidFill>
              <w14:schemeClr w14:val="tx1"/>
            </w14:solidFill>
          </w14:textFill>
        </w:rPr>
      </w:pPr>
      <w:r>
        <w:rPr>
          <w:rStyle w:val="9"/>
          <w:rFonts w:hint="eastAsia" w:ascii="宋体" w:hAnsi="宋体" w:cs="宋体"/>
          <w:b/>
          <w:color w:val="000000" w:themeColor="text1"/>
          <w:kern w:val="0"/>
          <w:sz w:val="24"/>
          <w:shd w:val="clear" w:color="auto" w:fill="FFFFFF"/>
          <w14:textFill>
            <w14:solidFill>
              <w14:schemeClr w14:val="tx1"/>
            </w14:solidFill>
          </w14:textFill>
        </w:rPr>
        <w:t>机械工程学院</w:t>
      </w:r>
    </w:p>
    <w:p>
      <w:pPr>
        <w:jc w:val="center"/>
        <w:rPr>
          <w:rStyle w:val="9"/>
          <w:rFonts w:ascii="宋体" w:hAnsi="宋体" w:cs="宋体"/>
          <w:color w:val="000000" w:themeColor="text1"/>
          <w:kern w:val="0"/>
          <w:sz w:val="24"/>
          <w14:textFill>
            <w14:solidFill>
              <w14:schemeClr w14:val="tx1"/>
            </w14:solidFill>
          </w14:textFill>
        </w:rPr>
      </w:pPr>
      <w:r>
        <w:rPr>
          <w:rStyle w:val="9"/>
          <w:rFonts w:hint="eastAsia" w:ascii="宋体" w:hAnsi="宋体" w:cs="宋体"/>
          <w:color w:val="000000" w:themeColor="text1"/>
          <w:kern w:val="0"/>
          <w:sz w:val="24"/>
          <w14:textFill>
            <w14:solidFill>
              <w14:schemeClr w14:val="tx1"/>
            </w14:solidFill>
          </w14:textFill>
        </w:rPr>
        <w:t>机械工程学院举办“书香校园”诗词朗诵大赛初赛</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3月25日14时，机械工程学院在十里校区2号教学楼300教室举办“书香校园”诗词朗诵大赛初赛，该院大一大二学生踊跃参加。</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比赛现场气氛热烈，参赛选手个个精神饱满、声情并茂，用真挚的情感和扎实的朗诵技巧展示出中华诗词的深远内涵和文化精神。参赛选手都发挥了较高的水平，为现场观众献上了一场精彩纷呈、有声有色、充满活力的诗词文化盛宴。经过评委的认真评议，最终，周维健、杨峰、车铭铭等11名选手成功进入复赛。</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本次大赛展现了中华诗词的独特魅力，营造出富有激情、积极向上，充满青春气息的校园文化氛围，展示了机械学子的青春风采。</w:t>
      </w:r>
    </w:p>
    <w:p>
      <w:pPr>
        <w:jc w:val="center"/>
        <w:rPr>
          <w:rStyle w:val="9"/>
          <w:rFonts w:ascii="宋体" w:hAnsi="宋体" w:cs="宋体"/>
          <w:color w:val="000000" w:themeColor="text1"/>
          <w:kern w:val="0"/>
          <w:sz w:val="24"/>
          <w14:textFill>
            <w14:solidFill>
              <w14:schemeClr w14:val="tx1"/>
            </w14:solidFill>
          </w14:textFill>
        </w:rPr>
      </w:pPr>
      <w:r>
        <w:rPr>
          <w:rStyle w:val="9"/>
          <w:rFonts w:hint="eastAsia" w:ascii="宋体" w:hAnsi="宋体" w:cs="宋体"/>
          <w:color w:val="000000" w:themeColor="text1"/>
          <w:kern w:val="0"/>
          <w:sz w:val="24"/>
          <w14:textFill>
            <w14:solidFill>
              <w14:schemeClr w14:val="tx1"/>
            </w14:solidFill>
          </w14:textFill>
        </w:rPr>
        <w:t>机械工程学院学生党支部开展“见贤思齐善孝当先”主题教育活动</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4月4日10时30分，机械工程学院学生党支部在九江县中华贤母园和陶渊明故居开展“见贤思齐善孝当先”主题教育活动，该院全体入党积极分子参加活动。</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在中华贤母园，大家在讲解员的带领下依次参观了母范天下主题馆、陶母馆、岳母馆和金戈铁马苑四大展馆。参观过程中，大家被孟母三迁、岳母刺字、陶母封坛、欧母画荻等故事所感动，对于以陶母、岳母为代表的中华贤母文化有了更加深刻的了解。随后，大家来到陶渊明纪念馆，参观了陶公墓、陶靖节祠、归来亭等景点。通过对陶渊明纪念馆内实物、书法、图片、瓷板画、雕塑等展品的参观，大家对于先贤陶渊明的生平事迹及文学成就有了更加直观深刻的认识，感受到陶公的高风亮节和朴实自然的处世态度。</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本次活动通过耳濡目染的方式，让同学们在潜移默化中了解中华贤母文化的深层内涵以及先贤陶渊明的精神，引导大家在生活和学习中严格要求自己，自觉传承中华优秀传统文化，学习先贤精神，不断提高自身素质，努力成长为中国特色社会主义事业的合格建设者和可靠接班人。</w:t>
      </w:r>
    </w:p>
    <w:p>
      <w:pPr>
        <w:jc w:val="center"/>
        <w:rPr>
          <w:rStyle w:val="9"/>
          <w:rFonts w:ascii="宋体" w:hAnsi="宋体" w:cs="宋体"/>
          <w:color w:val="000000" w:themeColor="text1"/>
          <w:kern w:val="0"/>
          <w:sz w:val="24"/>
          <w14:textFill>
            <w14:solidFill>
              <w14:schemeClr w14:val="tx1"/>
            </w14:solidFill>
          </w14:textFill>
        </w:rPr>
      </w:pPr>
      <w:r>
        <w:rPr>
          <w:rStyle w:val="9"/>
          <w:rFonts w:hint="eastAsia" w:ascii="宋体" w:hAnsi="宋体" w:cs="宋体"/>
          <w:color w:val="000000" w:themeColor="text1"/>
          <w:kern w:val="0"/>
          <w:sz w:val="24"/>
          <w14:textFill>
            <w14:solidFill>
              <w14:schemeClr w14:val="tx1"/>
            </w14:solidFill>
          </w14:textFill>
        </w:rPr>
        <w:t>机械工程学院学生党支部开展“朗读知心声声动情”党日活动</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4月5日19时30分，机械工程学院学生党支部在十里校区2号教学楼318室开展“朗读知心 声声动情”主题党日活动，该院全体入党积极分子参加。</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活动中，大家一同观看了央视《朗读者》第5期节目，王学圻、杨利伟等嘉宾参加了当期节目的录制。朗读者们感人至深的故事和真情流露的朗读，让同学们感受到了真情的可贵，领略到了朗读的魅力。随后，同学们积极开展交流讨论，畅谈了自己的感悟，纷纷表示要养成并保持良好的读书习惯，多读书、读好书。</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本次活动使同学们深知朗读之魅力所在，有利于激发同学们的读书热情，激励同学们从书中增长知识、提升涵养，从观看《朗读者》走向“成为朗读者”。</w:t>
      </w:r>
    </w:p>
    <w:p>
      <w:pPr>
        <w:jc w:val="center"/>
        <w:rPr>
          <w:rStyle w:val="9"/>
          <w:rFonts w:ascii="宋体" w:hAnsi="宋体" w:cs="宋体"/>
          <w:color w:val="000000" w:themeColor="text1"/>
          <w:kern w:val="0"/>
          <w:sz w:val="24"/>
          <w14:textFill>
            <w14:solidFill>
              <w14:schemeClr w14:val="tx1"/>
            </w14:solidFill>
          </w14:textFill>
        </w:rPr>
      </w:pPr>
      <w:r>
        <w:rPr>
          <w:rStyle w:val="9"/>
          <w:rFonts w:hint="eastAsia" w:ascii="宋体" w:hAnsi="宋体" w:cs="宋体"/>
          <w:color w:val="000000" w:themeColor="text1"/>
          <w:kern w:val="0"/>
          <w:sz w:val="24"/>
          <w14:textFill>
            <w14:solidFill>
              <w14:schemeClr w14:val="tx1"/>
            </w14:solidFill>
          </w14:textFill>
        </w:rPr>
        <w:t>机械工程学院举办“书香校园”诗词朗诵大赛决赛</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4月5日17时，机械工程学院在十里校区2号学术厅举办“书香校园”诗词朗诵大赛决赛。经过初赛、复赛，12名选手在决赛中一展风采。</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本次比赛采用选手自选古诗文并配乐朗诵的方式展开比拼，评委从选手们的普通话水平、朗诵技巧、表演台风及整体效果等四个方面对选手进行打分。比赛中，参赛选手们以铿锵有力的气势、充沛饱满的感情、抑扬顿挫的朗诵、自信大方的形象给观众们留下了深刻的印象，赢得了阵阵掌声。经过激烈的比拼，最终，汽车1502班刘旭友获得一等奖，华南检测1601班车铭铭、汽车1502班李汉普获得二等奖，数控1502班周维建、华南检测1601班童鑫、汽贸1501班陈志伟获得三等奖。</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此次大赛通过朗诵古诗文的方式推动了国学的薪火传承，激发了学生诵读国学经典的热情，形成了“读国学、倡学风”的良好氛围。</w:t>
      </w:r>
    </w:p>
    <w:p>
      <w:pPr>
        <w:jc w:val="center"/>
        <w:rPr>
          <w:rStyle w:val="9"/>
          <w:rFonts w:ascii="宋体" w:hAnsi="宋体" w:cs="宋体"/>
          <w:color w:val="000000" w:themeColor="text1"/>
          <w:kern w:val="0"/>
          <w:sz w:val="24"/>
          <w14:textFill>
            <w14:solidFill>
              <w14:schemeClr w14:val="tx1"/>
            </w14:solidFill>
          </w14:textFill>
        </w:rPr>
      </w:pPr>
      <w:r>
        <w:rPr>
          <w:rStyle w:val="9"/>
          <w:rFonts w:hint="eastAsia" w:ascii="宋体" w:hAnsi="宋体" w:cs="宋体"/>
          <w:color w:val="000000" w:themeColor="text1"/>
          <w:kern w:val="0"/>
          <w:sz w:val="24"/>
          <w14:textFill>
            <w14:solidFill>
              <w14:schemeClr w14:val="tx1"/>
            </w14:solidFill>
          </w14:textFill>
        </w:rPr>
        <w:t>机械工程学院素质拓展自选课开课</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为进一步推进“三风”建设，提高学生的学习积极性，机械工程学院针对二年级学生开设了素质拓展自选课，4月9日，本期自选课的所有课程均已开课。</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机械工程学院素拓自选课共设有十门课程，课程主讲人分别为该院党总支书记徐月明、副院长杨明及全体辅导员，课程内容涵盖就业、美食、历史、生物等十个不同方面，上课时间为周二至周四19时至20时。机械学院要求全体二年级学生必须根据自己的兴趣爱好选修一门课程，并制定了相关的学习要求和措施。由于自选课的上课方式活跃、授课内容新颖等特点，学生出勤率较高，课堂效果较好。</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机械学院素拓自选课的开设有利于提高学生的学习积极性，扩展学生的知识面，在全院范围内形成良好的学习氛围，为“三风”建设的推进打下坚实基础。</w:t>
      </w:r>
    </w:p>
    <w:p>
      <w:pPr>
        <w:pStyle w:val="2"/>
        <w:numPr>
          <w:ilvl w:val="0"/>
          <w:numId w:val="17"/>
        </w:numPr>
        <w:rPr>
          <w:rStyle w:val="9"/>
          <w:rFonts w:ascii="宋体" w:hAnsi="宋体" w:cs="宋体"/>
          <w:b/>
          <w:color w:val="000000" w:themeColor="text1"/>
          <w:kern w:val="0"/>
          <w:sz w:val="24"/>
          <w:shd w:val="clear" w:color="auto" w:fill="FFFFFF"/>
          <w14:textFill>
            <w14:solidFill>
              <w14:schemeClr w14:val="tx1"/>
            </w14:solidFill>
          </w14:textFill>
        </w:rPr>
      </w:pPr>
      <w:r>
        <w:rPr>
          <w:rStyle w:val="9"/>
          <w:rFonts w:hint="eastAsia" w:ascii="宋体" w:hAnsi="宋体" w:cs="宋体"/>
          <w:b/>
          <w:color w:val="000000" w:themeColor="text1"/>
          <w:kern w:val="0"/>
          <w:sz w:val="24"/>
          <w:shd w:val="clear" w:color="auto" w:fill="FFFFFF"/>
          <w14:textFill>
            <w14:solidFill>
              <w14:schemeClr w14:val="tx1"/>
            </w14:solidFill>
          </w14:textFill>
        </w:rPr>
        <w:t>电气工程学院</w:t>
      </w:r>
    </w:p>
    <w:p>
      <w:pPr>
        <w:jc w:val="center"/>
        <w:rPr>
          <w:rStyle w:val="9"/>
          <w:rFonts w:hint="eastAsia" w:ascii="宋体" w:hAnsi="宋体" w:cs="宋体"/>
          <w:color w:val="000000" w:themeColor="text1"/>
          <w:kern w:val="0"/>
          <w:sz w:val="24"/>
          <w14:textFill>
            <w14:solidFill>
              <w14:schemeClr w14:val="tx1"/>
            </w14:solidFill>
          </w14:textFill>
        </w:rPr>
      </w:pPr>
      <w:r>
        <w:rPr>
          <w:rStyle w:val="9"/>
          <w:rFonts w:hint="eastAsia" w:ascii="宋体" w:hAnsi="宋体" w:cs="宋体"/>
          <w:color w:val="000000" w:themeColor="text1"/>
          <w:kern w:val="0"/>
          <w:sz w:val="24"/>
          <w14:textFill>
            <w14:solidFill>
              <w14:schemeClr w14:val="tx1"/>
            </w14:solidFill>
          </w14:textFill>
        </w:rPr>
        <w:t>电气工程学院举行2017届毕业典礼暨毕业联欢晚会</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5月9日19时，电气工程学院2017届毕业典礼暨毕业联欢晚会在十里校区大礼堂隆重举行，校长曾青生，副校长刘南平、彭晓兰、汪永根、殷锡武出席，校办、教务处、学工处、校团委、电气工程学院领导和该院2017届全体毕业生参加活动。</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毕业典礼在雄壮的国歌声中拉开序幕。</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曾校长发表了热情洋溢的讲话，他首先代表学校党委和行政，向同学们即将扬帆起航、实现美好理想，表示热烈的祝贺和衷心的祝福，向所有为学生成长、成才付出辛勤劳动和默默奉献的广大教职员工表示崇高的敬意和衷心的感谢。</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曾校长教导毕业生们要牢记习总书记对广大青年的谆谆教导和殷切希望，树立与这个时代主题同心同向的理想信念，勇于担当这个时代赋予的历史责任，励志勤学、刻苦磨炼，在激情奋斗中绽放青春光芒、健康成长进步。他对大家提出了三点希望：一要不忘初心，坚定信念，牢固树立崇高的理想，把个人发展融入国家和人民的事业中，对人生道路有一个正确的认识和规划，以小目标的实现成就大梦想的辉煌；二要不忘初心，不断学习，把学习与思考、观察与思考、实践与思考紧密结合起来，在社会生活中学会怎样做事、怎样做人，适应社会、奉献社会，成就美好的人生；三要不忘初心，提升境界，正确对待成败得失，正确对待顺境逆境，在实践中锻炼得更加优秀，在工作中砺炼得更加卓越，努力成为深受社会欢迎的工程技术人才。</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曾校长最后希望毕业生谨记“德行大道、技承天工”的校训，去实现九职梦、强国梦，去创造灿烂美好的未来，希望大家不忘初心、励志前行，奋力实现美好的人生理想，努力为母校争光添彩，为社会做出积极的贡献。</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 xml:space="preserve"> 教师代表龚素文发言，表达了对毕业生的希望与嘱托，毕业生代表李梦瑶在发言中回顾了三年的校园生活，对母校的培养表示感谢。</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 xml:space="preserve"> 毕业联欢晚会在毕业典礼之后精彩上演。歌曲《重返十七岁》、朗诵《青春，我们一起走过》等精彩节目表达了毕业生对校园生活的美好回忆和母校对毕业生的美好祝福。晚会在师生合唱《明天会更好》的歌声中圆满结束。电气</w:t>
      </w:r>
    </w:p>
    <w:p>
      <w:pPr>
        <w:widowControl/>
        <w:spacing w:line="360" w:lineRule="auto"/>
        <w:ind w:firstLine="420" w:firstLineChars="200"/>
        <w:jc w:val="left"/>
        <w:rPr>
          <w:rFonts w:ascii="宋体" w:hAnsi="宋体" w:cs="宋体"/>
          <w:color w:val="333333"/>
          <w:kern w:val="0"/>
          <w:szCs w:val="21"/>
          <w:shd w:val="clear" w:color="auto" w:fill="FFFFFF"/>
        </w:rPr>
      </w:pPr>
    </w:p>
    <w:p>
      <w:pPr>
        <w:pStyle w:val="2"/>
        <w:numPr>
          <w:ilvl w:val="0"/>
          <w:numId w:val="17"/>
        </w:numPr>
        <w:rPr>
          <w:rStyle w:val="9"/>
          <w:rFonts w:ascii="宋体" w:hAnsi="宋体" w:cs="宋体"/>
          <w:b/>
          <w:color w:val="000000" w:themeColor="text1"/>
          <w:kern w:val="0"/>
          <w:sz w:val="24"/>
          <w:shd w:val="clear" w:color="auto" w:fill="FFFFFF"/>
          <w14:textFill>
            <w14:solidFill>
              <w14:schemeClr w14:val="tx1"/>
            </w14:solidFill>
          </w14:textFill>
        </w:rPr>
      </w:pPr>
      <w:r>
        <w:rPr>
          <w:rStyle w:val="9"/>
          <w:rFonts w:hint="eastAsia" w:ascii="宋体" w:hAnsi="宋体" w:cs="宋体"/>
          <w:b/>
          <w:color w:val="000000" w:themeColor="text1"/>
          <w:kern w:val="0"/>
          <w:sz w:val="24"/>
          <w:shd w:val="clear" w:color="auto" w:fill="FFFFFF"/>
          <w14:textFill>
            <w14:solidFill>
              <w14:schemeClr w14:val="tx1"/>
            </w14:solidFill>
          </w14:textFill>
        </w:rPr>
        <w:t>经济管理学院</w:t>
      </w:r>
    </w:p>
    <w:p>
      <w:pPr>
        <w:jc w:val="center"/>
        <w:rPr>
          <w:rStyle w:val="9"/>
          <w:rFonts w:ascii="宋体" w:hAnsi="宋体" w:cs="宋体"/>
          <w:color w:val="000000" w:themeColor="text1"/>
          <w:kern w:val="0"/>
          <w:sz w:val="24"/>
          <w14:textFill>
            <w14:solidFill>
              <w14:schemeClr w14:val="tx1"/>
            </w14:solidFill>
          </w14:textFill>
        </w:rPr>
      </w:pPr>
      <w:r>
        <w:rPr>
          <w:rStyle w:val="9"/>
          <w:rFonts w:hint="eastAsia" w:ascii="宋体" w:hAnsi="宋体" w:cs="宋体"/>
          <w:color w:val="000000" w:themeColor="text1"/>
          <w:kern w:val="0"/>
          <w:sz w:val="24"/>
          <w14:textFill>
            <w14:solidFill>
              <w14:schemeClr w14:val="tx1"/>
            </w14:solidFill>
          </w14:textFill>
        </w:rPr>
        <w:t>经济管理学院组织各班级观看《朗读者》节目</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为充分发挥优秀电视节目对学生思想政治教育工作的积极作用，经济管理学院在第六周组织各班级观看《朗读者》节目。</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观看过程中，每位同学都聚精会神，用心感受着文学之美、声音之美、情感之美，感受着每一位朗读者朴实无华的朗诵背后的故事。在观看节目后，各班还展开了讨论活动，同学们交流了自身感悟，从朗读中不仅思考了亲情、成长和人生，也见证了信念的力量，领略到朗读的魅力。</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此次活动发挥了文化感染人、鼓舞人、教育人的传导作用。同学们纷纷表示，作为大学生应该多读书、读好书，努力提高自己的文化素质和人文修养。</w:t>
      </w:r>
    </w:p>
    <w:p>
      <w:pPr>
        <w:jc w:val="center"/>
        <w:rPr>
          <w:rStyle w:val="9"/>
          <w:rFonts w:ascii="宋体" w:hAnsi="宋体" w:cs="宋体"/>
          <w:color w:val="000000" w:themeColor="text1"/>
          <w:kern w:val="0"/>
          <w:sz w:val="24"/>
          <w14:textFill>
            <w14:solidFill>
              <w14:schemeClr w14:val="tx1"/>
            </w14:solidFill>
          </w14:textFill>
        </w:rPr>
      </w:pPr>
      <w:r>
        <w:rPr>
          <w:rStyle w:val="9"/>
          <w:rFonts w:hint="eastAsia" w:ascii="宋体" w:hAnsi="宋体" w:cs="宋体"/>
          <w:color w:val="000000" w:themeColor="text1"/>
          <w:kern w:val="0"/>
          <w:sz w:val="24"/>
          <w14:textFill>
            <w14:solidFill>
              <w14:schemeClr w14:val="tx1"/>
            </w14:solidFill>
          </w14:textFill>
        </w:rPr>
        <w:t>经济管理学院淘宝电商订单班开展企业文化活动</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3月29日晚，经济管理学院在濂溪校区实训楼111开展了以“沟通”为主题的企业文化活动。由江苏莱沃科投资管理有限公司两名讲师和一名来自上海的专业素拓老师教授企业文化，淘宝电商订单班全体同学参加。</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首先，老师用图形猜想的方式让同学们打破常规思维，打开思路，大胆猜想，讲述何为“沟通”，让同学们明白沟通的重要性；随后，老师用科学坐标系指出DISC四种性格特点，鼓励学生实践操作，在SIC人际分析师网站中通过答题测试各自性格特点，并对学生网测结果、性格类别分析归纳。最后，分组完成DISC团队演练调查表，并对六组个人与团队最高、最低得分进行统计，分析结果。</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此次活动形式简单、气氛轻松，通过实例和问卷帮助大家更清晰发现个人性格特点，明白如何与他人沟通相处，懂得了团队协作的重要性，为我院校企合作班的顺利开展营造了良好企业文化氛围。  </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活动结束后，经济管理学院院长徐淑华与江苏莱沃科投资管理有限公司总经理冯丽进一步磋商电子商务创业孵化基地建设及现代师徒制办学事宜。</w:t>
      </w:r>
    </w:p>
    <w:p>
      <w:pPr>
        <w:ind w:firstLine="780"/>
      </w:pPr>
    </w:p>
    <w:p>
      <w:pPr>
        <w:pStyle w:val="2"/>
        <w:numPr>
          <w:ilvl w:val="0"/>
          <w:numId w:val="17"/>
        </w:numPr>
        <w:rPr>
          <w:rStyle w:val="9"/>
          <w:rFonts w:ascii="宋体" w:hAnsi="宋体" w:cs="宋体"/>
          <w:b/>
          <w:color w:val="000000" w:themeColor="text1"/>
          <w:kern w:val="0"/>
          <w:sz w:val="24"/>
          <w:shd w:val="clear" w:color="auto" w:fill="FFFFFF"/>
          <w14:textFill>
            <w14:solidFill>
              <w14:schemeClr w14:val="tx1"/>
            </w14:solidFill>
          </w14:textFill>
        </w:rPr>
      </w:pPr>
      <w:r>
        <w:rPr>
          <w:rStyle w:val="9"/>
          <w:rFonts w:hint="eastAsia" w:ascii="宋体" w:hAnsi="宋体" w:cs="宋体"/>
          <w:b/>
          <w:color w:val="000000" w:themeColor="text1"/>
          <w:kern w:val="0"/>
          <w:sz w:val="24"/>
          <w:shd w:val="clear" w:color="auto" w:fill="FFFFFF"/>
          <w14:textFill>
            <w14:solidFill>
              <w14:schemeClr w14:val="tx1"/>
            </w14:solidFill>
          </w14:textFill>
        </w:rPr>
        <w:t>船舶工程学院</w:t>
      </w:r>
    </w:p>
    <w:p>
      <w:pPr>
        <w:jc w:val="center"/>
        <w:rPr>
          <w:rStyle w:val="9"/>
          <w:rFonts w:ascii="宋体" w:hAnsi="宋体" w:cs="宋体"/>
          <w:color w:val="000000" w:themeColor="text1"/>
          <w:kern w:val="0"/>
          <w:sz w:val="24"/>
          <w14:textFill>
            <w14:solidFill>
              <w14:schemeClr w14:val="tx1"/>
            </w14:solidFill>
          </w14:textFill>
        </w:rPr>
      </w:pPr>
      <w:r>
        <w:rPr>
          <w:rStyle w:val="9"/>
          <w:rFonts w:hint="eastAsia" w:ascii="宋体" w:hAnsi="宋体" w:cs="宋体"/>
          <w:color w:val="000000" w:themeColor="text1"/>
          <w:kern w:val="0"/>
          <w:sz w:val="24"/>
          <w14:textFill>
            <w14:solidFill>
              <w14:schemeClr w14:val="tx1"/>
            </w14:solidFill>
          </w14:textFill>
        </w:rPr>
        <w:t>船舶工程学院召开教研室建设工作会议</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为落实曾青生校长关于“基层教研室建设”的工作部署，3月30日16时，船舶工程学院在召开教研室建设工作会议，该院院长方晓勤、副院长彭欣健、高靖出席，全体教研室主任参加会议。</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会上，方晓琴首先传达了曾校长对教研室工作的要求和教研室主任职责的要求，对船舶工程学院教研室建设工作进行动员并对教研室建设第一阶段工作进行部署。方晓琴要求船舶学院各教研室主任从教研室基本情况、主要业绩，专业建设，团队建设，教学改革，科研服务等6个方面进行对教研室工作进行梳理总结，形成报告。</w:t>
      </w:r>
    </w:p>
    <w:p>
      <w:pPr>
        <w:widowControl/>
        <w:spacing w:line="360" w:lineRule="auto"/>
        <w:ind w:firstLine="420" w:firstLineChars="200"/>
        <w:jc w:val="left"/>
        <w:rPr>
          <w:rFonts w:ascii="宋体" w:hAnsi="宋体" w:cs="宋体"/>
          <w:b/>
          <w:color w:val="333333"/>
          <w:kern w:val="0"/>
          <w:szCs w:val="21"/>
        </w:rPr>
      </w:pPr>
      <w:r>
        <w:rPr>
          <w:rFonts w:hint="eastAsia" w:ascii="宋体" w:hAnsi="宋体" w:cs="宋体"/>
          <w:color w:val="333333"/>
          <w:kern w:val="0"/>
          <w:szCs w:val="21"/>
          <w:shd w:val="clear" w:color="auto" w:fill="FFFFFF"/>
        </w:rPr>
        <w:t>会议还对“船舶焊接与检验大师工作室”“骨干教师专业调研”等工作项目进行了深入讨论并达成一致意见。</w:t>
      </w:r>
    </w:p>
    <w:p>
      <w:pPr>
        <w:pStyle w:val="2"/>
        <w:numPr>
          <w:ilvl w:val="0"/>
          <w:numId w:val="17"/>
        </w:numPr>
        <w:rPr>
          <w:rStyle w:val="9"/>
          <w:rFonts w:ascii="宋体" w:hAnsi="宋体" w:cs="宋体"/>
          <w:b/>
          <w:color w:val="000000" w:themeColor="text1"/>
          <w:kern w:val="0"/>
          <w:sz w:val="24"/>
          <w:shd w:val="clear" w:color="auto" w:fill="FFFFFF"/>
          <w14:textFill>
            <w14:solidFill>
              <w14:schemeClr w14:val="tx1"/>
            </w14:solidFill>
          </w14:textFill>
        </w:rPr>
      </w:pPr>
      <w:r>
        <w:rPr>
          <w:rStyle w:val="9"/>
          <w:rFonts w:hint="eastAsia" w:ascii="宋体" w:hAnsi="宋体" w:cs="宋体"/>
          <w:b/>
          <w:color w:val="000000" w:themeColor="text1"/>
          <w:kern w:val="0"/>
          <w:sz w:val="24"/>
          <w:shd w:val="clear" w:color="auto" w:fill="FFFFFF"/>
          <w14:textFill>
            <w14:solidFill>
              <w14:schemeClr w14:val="tx1"/>
            </w14:solidFill>
          </w14:textFill>
        </w:rPr>
        <w:t>信息工程学院</w:t>
      </w:r>
    </w:p>
    <w:p>
      <w:pPr>
        <w:jc w:val="center"/>
        <w:rPr>
          <w:rStyle w:val="9"/>
          <w:rFonts w:hint="eastAsia" w:ascii="宋体" w:hAnsi="宋体" w:cs="宋体"/>
          <w:color w:val="000000" w:themeColor="text1"/>
          <w:kern w:val="0"/>
          <w:sz w:val="24"/>
          <w14:textFill>
            <w14:solidFill>
              <w14:schemeClr w14:val="tx1"/>
            </w14:solidFill>
          </w14:textFill>
        </w:rPr>
      </w:pPr>
      <w:r>
        <w:rPr>
          <w:rStyle w:val="9"/>
          <w:rFonts w:hint="eastAsia" w:ascii="宋体" w:hAnsi="宋体" w:cs="宋体"/>
          <w:color w:val="000000" w:themeColor="text1"/>
          <w:kern w:val="0"/>
          <w:sz w:val="24"/>
          <w14:textFill>
            <w14:solidFill>
              <w14:schemeClr w14:val="tx1"/>
            </w14:solidFill>
          </w14:textFill>
        </w:rPr>
        <w:t>信息工程学院举办2017届大学生毕业典礼暨文艺晚会</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5月10日19时，信息工程学院在十里校区大礼堂举办2017届大学生毕业典礼暨文艺晚会，校长曾青生，副校长刘南平、彭晓兰、汪永根、殷锡武应邀隆重出席，校办、教务处、学工处、团委、后勤集团的领导及各毕业班班主任、信息工程学院的全体师生全程参加了大学生毕业典礼并观看了文艺晚会。</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在毕业典礼上，曾青生代表校党委和行政首先对同学们顺利完成学业表示了祝贺，他深情地表达了对于大家的不舍以及深深的祝福和勉励，并向所有为学生成长成才付出辛勤劳动和默默奉献的广大教职员工表示崇高的敬意和衷心的感谢。</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曾校长在讲话中教导毕业生们要牢记习近平总书记为广大青年指明的修身治学的路径，不断培养高洁的操行，勇于实践创新，用真善美来雕琢自己，提升为人民服务的能力和素质。曾校长教导同学们要积极投身于为实现中华民族伟大复兴的中国梦的实践中去，在改革实践的大潮中经风雨、长才干、强本领，在改革实践的大潮中多做贡献，不忘初心、砥砺前行。为此，曾校长对同学们提出了三点希望和要求：一是不忘初心，树立为人民服务的崇高信念，广大青年是中国特色社会主义事业的接班人，只有坚定理想信念，筑牢精神支柱，才能保证顺利接过历史的接力棒，继续跑出经得起历史和人民检验的漂亮成绩；二是不忘初心，培养“君子强学而力行”的实干精神，要勇于担当，敢于拚搏，从小事做起，从求真务实上下功夫，真正做到学而信、学而用、学而行；三是不忘初心，坚定“越挫越勇”的毅力和勇气。青年同志们要有越挫越勇的精神以及“初生牛犊不怕虎”般的斗志，敢于迎难而上，善于从实践中学习，善于在失败中总结，为自己创造更加精彩的人生。</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 xml:space="preserve">    典礼同时对12名优秀毕业生进行了表彰；信息院徐鲁宁老师和多媒体1401班艾琳同学分别作为教师和毕业生代表在毕业典礼上发言。</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毕业典礼后，信息工程学院师生为大家奉献了精彩的文艺演出，男生二重唱《车站》、女声独唱《成都》、小品《不忘初心》等节目博得了在场观众的阵阵喝彩，由毕业生朗诵的《别了！我的大学》充满了对母校的不舍，引起了在场教师和同学们的强烈共鸣，将晚会推向了高潮。</w:t>
      </w:r>
    </w:p>
    <w:p>
      <w:pPr>
        <w:pStyle w:val="2"/>
        <w:numPr>
          <w:ilvl w:val="0"/>
          <w:numId w:val="17"/>
        </w:numPr>
        <w:rPr>
          <w:rStyle w:val="9"/>
          <w:rFonts w:ascii="宋体" w:hAnsi="宋体" w:cs="宋体"/>
          <w:b/>
          <w:color w:val="000000" w:themeColor="text1"/>
          <w:kern w:val="0"/>
          <w:sz w:val="24"/>
          <w:shd w:val="clear" w:color="auto" w:fill="FFFFFF"/>
          <w14:textFill>
            <w14:solidFill>
              <w14:schemeClr w14:val="tx1"/>
            </w14:solidFill>
          </w14:textFill>
        </w:rPr>
      </w:pPr>
      <w:r>
        <w:rPr>
          <w:rStyle w:val="9"/>
          <w:rFonts w:hint="eastAsia" w:ascii="宋体" w:hAnsi="宋体" w:cs="宋体"/>
          <w:b/>
          <w:color w:val="000000" w:themeColor="text1"/>
          <w:kern w:val="0"/>
          <w:sz w:val="24"/>
          <w:shd w:val="clear" w:color="auto" w:fill="FFFFFF"/>
          <w14:textFill>
            <w14:solidFill>
              <w14:schemeClr w14:val="tx1"/>
            </w14:solidFill>
          </w14:textFill>
        </w:rPr>
        <w:t>建筑工程学院</w:t>
      </w:r>
    </w:p>
    <w:p>
      <w:pPr>
        <w:jc w:val="center"/>
        <w:rPr>
          <w:rStyle w:val="9"/>
          <w:rFonts w:ascii="宋体" w:hAnsi="宋体" w:cs="宋体"/>
          <w:color w:val="000000" w:themeColor="text1"/>
          <w:kern w:val="0"/>
          <w:sz w:val="24"/>
          <w14:textFill>
            <w14:solidFill>
              <w14:schemeClr w14:val="tx1"/>
            </w14:solidFill>
          </w14:textFill>
        </w:rPr>
      </w:pPr>
      <w:r>
        <w:rPr>
          <w:rStyle w:val="9"/>
          <w:rFonts w:hint="eastAsia" w:ascii="宋体" w:hAnsi="宋体" w:cs="宋体"/>
          <w:color w:val="000000" w:themeColor="text1"/>
          <w:kern w:val="0"/>
          <w:sz w:val="24"/>
          <w14:textFill>
            <w14:solidFill>
              <w14:schemeClr w14:val="tx1"/>
            </w14:solidFill>
          </w14:textFill>
        </w:rPr>
        <w:t>建筑工程学院召开“三风整治”工作推进会</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3月27日19时，建筑工程学院在濂溪校区办公楼304室召开“三风整治”工作推进会，该院党总支书记周巍出席，全体班主任参加会议。</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会上，周巍对建工学院开展“三风”整治以来所取得的成效给予了充分肯定，总体来看，课堂纪律明显好转、宿舍卫生明显提升、早操和晚自习出勤率有较大幅度提高，学院文化育人氛围逐渐形成。他还对下一步如何巩固整治成果和持续推进“三风”整治工作进行了部署，要求各班级加强常规工作巡查和舆论宣传，推进建工学院的“三风”整治工作再上台阶。</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各位班主任就如何持续推进“三风”整治工作发表了意见，并就下一步的工作目标和工作措施进行了交流和探讨。</w:t>
      </w:r>
    </w:p>
    <w:p>
      <w:pPr>
        <w:jc w:val="center"/>
        <w:rPr>
          <w:rStyle w:val="9"/>
          <w:rFonts w:ascii="宋体" w:hAnsi="宋体" w:cs="宋体"/>
          <w:color w:val="000000" w:themeColor="text1"/>
          <w:kern w:val="0"/>
          <w:sz w:val="24"/>
          <w14:textFill>
            <w14:solidFill>
              <w14:schemeClr w14:val="tx1"/>
            </w14:solidFill>
          </w14:textFill>
        </w:rPr>
      </w:pPr>
      <w:r>
        <w:rPr>
          <w:rStyle w:val="9"/>
          <w:rFonts w:hint="eastAsia" w:ascii="宋体" w:hAnsi="宋体" w:cs="宋体"/>
          <w:color w:val="000000" w:themeColor="text1"/>
          <w:kern w:val="0"/>
          <w:sz w:val="24"/>
          <w14:textFill>
            <w14:solidFill>
              <w14:schemeClr w14:val="tx1"/>
            </w14:solidFill>
          </w14:textFill>
        </w:rPr>
        <w:t>建筑工程学院组织学习省委鹿心社书记在南大作形势与政策报告会讲话精神</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3月31日12时，建筑工程学院在濂溪校区实训楼205举行团学干部学习会，组织学习省委鹿心社书记在南大作形势与政策报告会讲话精神。</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本次学习会围绕省委鹿心社书记在南大作形势与政策报告会讲话精神展开学习。鹿心社书记引出毛泽东同志的三句诗词道出了江西的禀赋好，生态环境美、矿产资源多、区位条件好；介绍了省第十四次党代会报告主要精神和“创新引领、绿色崛起、担当实干、兴赣富民”工作方针核心要义；诠释了江西是个一展身手、大有可为的好地方，告诫我们干事创业要有锲而不舍的愚公精神，更要分秒必争、抢抓机遇、从现在做起。</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此次学习会引导同学们深入学习领会鹿心社书记对青年学子的殷切希望，在今后的学习和生活中确立大志向，对人生道路有一个正确的认识和规划，找准自己的定位，脚踏实地，逐步前进，以小目标的实现成就大梦想的辉煌。</w:t>
      </w:r>
    </w:p>
    <w:p>
      <w:pPr>
        <w:jc w:val="center"/>
        <w:rPr>
          <w:rStyle w:val="9"/>
          <w:rFonts w:ascii="宋体" w:hAnsi="宋体" w:cs="宋体"/>
          <w:color w:val="000000" w:themeColor="text1"/>
          <w:kern w:val="0"/>
          <w:sz w:val="24"/>
          <w14:textFill>
            <w14:solidFill>
              <w14:schemeClr w14:val="tx1"/>
            </w14:solidFill>
          </w14:textFill>
        </w:rPr>
      </w:pPr>
      <w:r>
        <w:rPr>
          <w:rStyle w:val="9"/>
          <w:rFonts w:hint="eastAsia" w:ascii="宋体" w:hAnsi="宋体" w:cs="宋体"/>
          <w:color w:val="000000" w:themeColor="text1"/>
          <w:kern w:val="0"/>
          <w:sz w:val="24"/>
          <w14:textFill>
            <w14:solidFill>
              <w14:schemeClr w14:val="tx1"/>
            </w14:solidFill>
          </w14:textFill>
        </w:rPr>
        <w:t>建筑工程学院举办“学分预警”大会</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4月6日16时，建筑工程学院在濂溪校区教学楼117教室举办“学分预警大会”，该院副院长郭阳明、刘兆平出席，教务科科长金立从和达到学分预警线的学生参加大会。</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会上，金立从首先通报了与会学生的学分情况，介绍了本学期所开设课程的学分设置，重申了学籍处理的相关规定。刘兆平通过每学期学籍处理过程中的具体案例，教育大家重视学业，不要等到学籍处理的时候追悔莫及。郭阳明从教学的角度，帮助大家分析了挂科的原因，鼓励大家制定好自己的学业规划，重拾学习的信心。</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此次大会让同学们对自己的学业有了进一步的认识，发挥了很好的预警作用，对大家的今后的学习态度较大的促进作用。</w:t>
      </w:r>
    </w:p>
    <w:p>
      <w:pPr>
        <w:jc w:val="center"/>
        <w:rPr>
          <w:rStyle w:val="9"/>
          <w:rFonts w:ascii="宋体" w:hAnsi="宋体" w:cs="宋体"/>
          <w:color w:val="000000" w:themeColor="text1"/>
          <w:kern w:val="0"/>
          <w:sz w:val="24"/>
          <w14:textFill>
            <w14:solidFill>
              <w14:schemeClr w14:val="tx1"/>
            </w14:solidFill>
          </w14:textFill>
        </w:rPr>
      </w:pPr>
      <w:r>
        <w:rPr>
          <w:rStyle w:val="9"/>
          <w:rFonts w:hint="eastAsia" w:ascii="宋体" w:hAnsi="宋体" w:cs="宋体"/>
          <w:color w:val="000000" w:themeColor="text1"/>
          <w:kern w:val="0"/>
          <w:sz w:val="24"/>
          <w14:textFill>
            <w14:solidFill>
              <w14:schemeClr w14:val="tx1"/>
            </w14:solidFill>
          </w14:textFill>
        </w:rPr>
        <w:t>建筑工程学院召开装饰专业学生校外实习动员会</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4月7日，建筑工程学院在十里校区4号教学楼召开2016级装饰专业学生赴安徽黟县、江西婺源“建筑速写与摄影”实习动员会，该院党总支书记周巍，副院长郭阳明、刘兆平出席，带队老师和实习学生参加动员会。</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会上，周巍作动员讲话，他要求全体师生一要端正态度，提高认识；二要通过实习提高专业技能，提高实践能力，为将来成为“职业人”奠定良好的基础；三要遵守纪律，服从安排 ，圆满完成实习任务；四要注意安全，提高自我保护和防范意识，自始至终绷紧安全这根弦，确保此次实习“零事故”。</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据了解，参加此次校外实习的学生共计348人，且实习地分散，相关工作任务重。为确保实习安全和实习质量，建筑工程学院前期对实习方案进行了精心设计，并做了具体安排和布置。会上，各带队老师就外出实习期间的时间安排、前期准备、旅途交通、实习任务及要求等进行了详细布置。</w:t>
      </w:r>
    </w:p>
    <w:p>
      <w:pPr>
        <w:pStyle w:val="2"/>
        <w:numPr>
          <w:ilvl w:val="0"/>
          <w:numId w:val="17"/>
        </w:numPr>
        <w:rPr>
          <w:rStyle w:val="9"/>
          <w:rFonts w:ascii="宋体" w:hAnsi="宋体" w:cs="宋体"/>
          <w:b w:val="0"/>
          <w:color w:val="000000" w:themeColor="text1"/>
          <w:sz w:val="24"/>
          <w:shd w:val="clear" w:color="auto" w:fill="FFFFFF"/>
          <w14:textFill>
            <w14:solidFill>
              <w14:schemeClr w14:val="tx1"/>
            </w14:solidFill>
          </w14:textFill>
        </w:rPr>
      </w:pPr>
      <w:r>
        <w:rPr>
          <w:rStyle w:val="9"/>
          <w:rFonts w:hint="eastAsia" w:ascii="宋体" w:hAnsi="宋体" w:cs="宋体"/>
          <w:b/>
          <w:color w:val="000000" w:themeColor="text1"/>
          <w:kern w:val="0"/>
          <w:sz w:val="24"/>
          <w:shd w:val="clear" w:color="auto" w:fill="FFFFFF"/>
          <w14:textFill>
            <w14:solidFill>
              <w14:schemeClr w14:val="tx1"/>
            </w14:solidFill>
          </w14:textFill>
        </w:rPr>
        <w:t>中职与继续教育学院</w:t>
      </w:r>
    </w:p>
    <w:p>
      <w:pPr>
        <w:jc w:val="center"/>
        <w:rPr>
          <w:rStyle w:val="9"/>
          <w:rFonts w:ascii="宋体" w:hAnsi="宋体" w:cs="宋体"/>
          <w:color w:val="000000" w:themeColor="text1"/>
          <w:kern w:val="0"/>
          <w:sz w:val="24"/>
          <w14:textFill>
            <w14:solidFill>
              <w14:schemeClr w14:val="tx1"/>
            </w14:solidFill>
          </w14:textFill>
        </w:rPr>
      </w:pPr>
      <w:r>
        <w:rPr>
          <w:rStyle w:val="9"/>
          <w:rFonts w:hint="eastAsia" w:ascii="宋体" w:hAnsi="宋体" w:cs="宋体"/>
          <w:color w:val="000000" w:themeColor="text1"/>
          <w:kern w:val="0"/>
          <w:sz w:val="24"/>
          <w14:textFill>
            <w14:solidFill>
              <w14:schemeClr w14:val="tx1"/>
            </w14:solidFill>
          </w14:textFill>
        </w:rPr>
        <w:t>中职与继续教育学院开展技能培训工作</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为贯彻落实学校创新发展行动计划，面向行业企业开展职工继续教育活动，根据宜春明远物流船务公司专属员工的培训需求，中职与继续教育学院分别于今年1月7日至1月18日、3月21日至3月29日两个阶段完成了七期内河航运基本安全培训工作。来自宜春地区的280名学员参加了为期21天的培训。</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开班前，中职与继续教育学院严格按照培训质量管理体系的规范要求做好各项准备工作。认真组织培训动员，落实培训分工；做好培训教学实施计划的制定，对教材和教辅设备进行清点、维护和补充；做好培训分班安排，选定及明确班主任职责。随后，向宜春地方海事局提交申请并按期开班。</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此次培训工作准备充分、安排周密、落实到位、进展顺利，受到了公司和学员的欢迎。培训过程中，老师言传身教、教法新颖，实操教学规范有序、确保安全，未发生任何不良行为现象，教学结束后配合海事机关进行了理论和实操考试，培训圆满结束。</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中职与继续教育学院将继续加强与船舶水运行业企业的沟通和联系，以热情、优质的服务和教学打造九职培训品牌，竭诚为地方水运经济发展培养更多合格人才而努力。</w:t>
      </w:r>
    </w:p>
    <w:p>
      <w:pPr>
        <w:rPr>
          <w:rStyle w:val="9"/>
          <w:rFonts w:ascii="宋体" w:hAnsi="宋体" w:cs="宋体"/>
          <w:color w:val="3333CC"/>
          <w:spacing w:val="15"/>
          <w:sz w:val="24"/>
        </w:rPr>
      </w:pPr>
    </w:p>
    <w:p>
      <w:pPr>
        <w:jc w:val="left"/>
        <w:rPr>
          <w:rStyle w:val="9"/>
          <w:rFonts w:ascii="宋体" w:hAnsi="宋体"/>
          <w:color w:val="000000" w:themeColor="text1"/>
          <w:kern w:val="0"/>
          <w:sz w:val="24"/>
          <w:shd w:val="clear" w:color="auto" w:fill="FFFFFF"/>
          <w14:textFill>
            <w14:solidFill>
              <w14:schemeClr w14:val="tx1"/>
            </w14:solidFill>
          </w14:textFill>
        </w:rPr>
      </w:pPr>
      <w:r>
        <w:rPr>
          <w:rFonts w:hint="eastAsia" w:ascii="宋体" w:hAnsi="宋体" w:cs="宋体"/>
          <w:color w:val="333333"/>
          <w:kern w:val="0"/>
          <w:szCs w:val="21"/>
          <w:shd w:val="clear" w:color="auto" w:fill="FFFFFF"/>
        </w:rPr>
        <w:br w:type="page"/>
      </w:r>
      <w:r>
        <w:rPr>
          <w:rStyle w:val="9"/>
          <w:rFonts w:hint="eastAsia" w:ascii="宋体" w:hAnsi="宋体"/>
          <w:color w:val="000000" w:themeColor="text1"/>
          <w:kern w:val="0"/>
          <w:sz w:val="24"/>
          <w:shd w:val="clear" w:color="auto" w:fill="FFFFFF"/>
          <w14:textFill>
            <w14:solidFill>
              <w14:schemeClr w14:val="tx1"/>
            </w14:solidFill>
          </w14:textFill>
        </w:rPr>
        <w:t>三、教育管理</w:t>
      </w:r>
    </w:p>
    <w:p>
      <w:pPr>
        <w:pStyle w:val="2"/>
        <w:numPr>
          <w:ilvl w:val="0"/>
          <w:numId w:val="18"/>
        </w:numPr>
        <w:spacing w:before="156" w:beforeLines="50" w:after="156" w:afterLines="50"/>
        <w:rPr>
          <w:rStyle w:val="9"/>
          <w:rFonts w:ascii="宋体" w:hAnsi="宋体" w:cs="宋体"/>
          <w:b/>
          <w:color w:val="000000" w:themeColor="text1"/>
          <w:kern w:val="0"/>
          <w:sz w:val="24"/>
          <w:shd w:val="clear" w:color="auto" w:fill="FFFFFF"/>
          <w14:textFill>
            <w14:solidFill>
              <w14:schemeClr w14:val="tx1"/>
            </w14:solidFill>
          </w14:textFill>
        </w:rPr>
      </w:pPr>
      <w:r>
        <w:rPr>
          <w:rStyle w:val="9"/>
          <w:rFonts w:hint="eastAsia" w:ascii="宋体" w:hAnsi="宋体" w:cs="宋体"/>
          <w:b/>
          <w:color w:val="000000" w:themeColor="text1"/>
          <w:kern w:val="0"/>
          <w:sz w:val="24"/>
          <w:shd w:val="clear" w:color="auto" w:fill="FFFFFF"/>
          <w14:textFill>
            <w14:solidFill>
              <w14:schemeClr w14:val="tx1"/>
            </w14:solidFill>
          </w14:textFill>
        </w:rPr>
        <w:t>学生工作综述</w:t>
      </w:r>
    </w:p>
    <w:p>
      <w:pPr>
        <w:widowControl/>
        <w:numPr>
          <w:ilvl w:val="0"/>
          <w:numId w:val="0"/>
        </w:numPr>
        <w:shd w:val="clear" w:color="auto" w:fill="FFFFFF"/>
        <w:spacing w:beforeLines="50" w:afterLines="50"/>
        <w:jc w:val="left"/>
        <w:rPr>
          <w:rFonts w:ascii="宋体" w:hAnsi="宋体" w:cs="宋体"/>
          <w:b/>
          <w:bCs/>
          <w:color w:val="333333"/>
          <w:kern w:val="0"/>
          <w:szCs w:val="21"/>
          <w:shd w:val="clear" w:color="auto" w:fill="FFFFFF"/>
        </w:rPr>
      </w:pPr>
      <w:r>
        <w:rPr>
          <w:rFonts w:hint="eastAsia" w:ascii="宋体" w:hAnsi="宋体" w:cs="宋体"/>
          <w:b/>
          <w:bCs/>
          <w:color w:val="333333"/>
          <w:kern w:val="0"/>
          <w:szCs w:val="21"/>
          <w:shd w:val="clear" w:color="auto" w:fill="FFFFFF"/>
        </w:rPr>
        <w:t>1、常规工作</w:t>
      </w:r>
    </w:p>
    <w:p>
      <w:pPr>
        <w:widowControl/>
        <w:numPr>
          <w:ilvl w:val="0"/>
          <w:numId w:val="19"/>
        </w:numPr>
        <w:shd w:val="clear" w:color="auto" w:fill="FFFFFF"/>
        <w:spacing w:line="360" w:lineRule="exact"/>
        <w:jc w:val="left"/>
        <w:rPr>
          <w:rFonts w:ascii="宋体" w:hAnsi="宋体" w:cs="宋体"/>
          <w:color w:val="000000" w:themeColor="text1"/>
          <w:kern w:val="0"/>
          <w:szCs w:val="21"/>
          <w:shd w:val="clear" w:color="auto" w:fill="FFFFFF"/>
          <w14:textFill>
            <w14:solidFill>
              <w14:schemeClr w14:val="tx1"/>
            </w14:solidFill>
          </w14:textFill>
        </w:rPr>
      </w:pPr>
      <w:r>
        <w:rPr>
          <w:rFonts w:hint="eastAsia" w:ascii="宋体" w:hAnsi="宋体" w:cs="宋体"/>
          <w:color w:val="000000" w:themeColor="text1"/>
          <w:kern w:val="0"/>
          <w:szCs w:val="21"/>
          <w:shd w:val="clear" w:color="auto" w:fill="FFFFFF"/>
          <w14:textFill>
            <w14:solidFill>
              <w14:schemeClr w14:val="tx1"/>
            </w14:solidFill>
          </w14:textFill>
        </w:rPr>
        <w:t>“自强之星”评选活动的复赛阶段；</w:t>
      </w:r>
    </w:p>
    <w:p>
      <w:pPr>
        <w:widowControl/>
        <w:numPr>
          <w:ilvl w:val="0"/>
          <w:numId w:val="19"/>
        </w:numPr>
        <w:shd w:val="clear" w:color="auto" w:fill="FFFFFF"/>
        <w:spacing w:line="360" w:lineRule="exact"/>
        <w:jc w:val="left"/>
        <w:rPr>
          <w:rFonts w:ascii="宋体" w:hAnsi="宋体" w:cs="宋体"/>
          <w:color w:val="000000" w:themeColor="text1"/>
          <w:kern w:val="0"/>
          <w:szCs w:val="21"/>
          <w:shd w:val="clear" w:color="auto" w:fill="FFFFFF"/>
          <w14:textFill>
            <w14:solidFill>
              <w14:schemeClr w14:val="tx1"/>
            </w14:solidFill>
          </w14:textFill>
        </w:rPr>
      </w:pPr>
      <w:r>
        <w:rPr>
          <w:rFonts w:hint="eastAsia" w:ascii="宋体" w:hAnsi="宋体" w:cs="宋体"/>
          <w:color w:val="000000" w:themeColor="text1"/>
          <w:kern w:val="0"/>
          <w:szCs w:val="21"/>
          <w:shd w:val="clear" w:color="auto" w:fill="FFFFFF"/>
          <w14:textFill>
            <w14:solidFill>
              <w14:schemeClr w14:val="tx1"/>
            </w14:solidFill>
          </w14:textFill>
        </w:rPr>
        <w:t>班主任津贴5月预发核对及几项活动的活动经费的报账。；</w:t>
      </w:r>
    </w:p>
    <w:p>
      <w:pPr>
        <w:widowControl/>
        <w:numPr>
          <w:ilvl w:val="0"/>
          <w:numId w:val="19"/>
        </w:numPr>
        <w:shd w:val="clear" w:color="auto" w:fill="FFFFFF"/>
        <w:spacing w:line="360" w:lineRule="exact"/>
        <w:jc w:val="left"/>
        <w:rPr>
          <w:rFonts w:ascii="宋体" w:hAnsi="宋体" w:cs="宋体"/>
          <w:color w:val="000000" w:themeColor="text1"/>
          <w:kern w:val="0"/>
          <w:szCs w:val="21"/>
          <w:shd w:val="clear" w:color="auto" w:fill="FFFFFF"/>
          <w14:textFill>
            <w14:solidFill>
              <w14:schemeClr w14:val="tx1"/>
            </w14:solidFill>
          </w14:textFill>
        </w:rPr>
      </w:pPr>
      <w:r>
        <w:rPr>
          <w:rFonts w:hint="eastAsia" w:ascii="宋体" w:hAnsi="宋体" w:cs="宋体"/>
          <w:color w:val="000000" w:themeColor="text1"/>
          <w:kern w:val="0"/>
          <w:szCs w:val="21"/>
          <w:shd w:val="clear" w:color="auto" w:fill="FFFFFF"/>
          <w14:textFill>
            <w14:solidFill>
              <w14:schemeClr w14:val="tx1"/>
            </w14:solidFill>
          </w14:textFill>
        </w:rPr>
        <w:t>校园文明督察等常规工作；</w:t>
      </w:r>
    </w:p>
    <w:p>
      <w:pPr>
        <w:widowControl/>
        <w:numPr>
          <w:ilvl w:val="0"/>
          <w:numId w:val="19"/>
        </w:numPr>
        <w:shd w:val="clear" w:color="auto" w:fill="FFFFFF"/>
        <w:spacing w:line="360" w:lineRule="exact"/>
        <w:jc w:val="left"/>
        <w:rPr>
          <w:rFonts w:ascii="宋体" w:hAnsi="宋体" w:cs="宋体"/>
          <w:color w:val="000000" w:themeColor="text1"/>
          <w:kern w:val="0"/>
          <w:szCs w:val="21"/>
          <w:shd w:val="clear" w:color="auto" w:fill="FFFFFF"/>
          <w14:textFill>
            <w14:solidFill>
              <w14:schemeClr w14:val="tx1"/>
            </w14:solidFill>
          </w14:textFill>
        </w:rPr>
      </w:pPr>
      <w:r>
        <w:rPr>
          <w:rFonts w:hint="eastAsia" w:ascii="宋体" w:hAnsi="宋体" w:cs="宋体"/>
          <w:color w:val="000000" w:themeColor="text1"/>
          <w:kern w:val="0"/>
          <w:szCs w:val="21"/>
          <w:shd w:val="clear" w:color="auto" w:fill="FFFFFF"/>
          <w14:textFill>
            <w14:solidFill>
              <w14:schemeClr w14:val="tx1"/>
            </w14:solidFill>
          </w14:textFill>
        </w:rPr>
        <w:t>思想动态、安稳报表、单位矛盾纠纷排查调处情况表；</w:t>
      </w:r>
    </w:p>
    <w:p>
      <w:pPr>
        <w:widowControl/>
        <w:numPr>
          <w:ilvl w:val="0"/>
          <w:numId w:val="19"/>
        </w:numPr>
        <w:shd w:val="clear" w:color="auto" w:fill="FFFFFF"/>
        <w:spacing w:line="360" w:lineRule="exact"/>
        <w:jc w:val="left"/>
        <w:rPr>
          <w:rFonts w:ascii="宋体" w:hAnsi="宋体" w:cs="宋体"/>
          <w:color w:val="000000" w:themeColor="text1"/>
          <w:kern w:val="0"/>
          <w:szCs w:val="21"/>
          <w:shd w:val="clear" w:color="auto" w:fill="FFFFFF"/>
          <w14:textFill>
            <w14:solidFill>
              <w14:schemeClr w14:val="tx1"/>
            </w14:solidFill>
          </w14:textFill>
        </w:rPr>
      </w:pPr>
      <w:r>
        <w:rPr>
          <w:rFonts w:hint="eastAsia" w:ascii="宋体" w:hAnsi="宋体" w:cs="宋体"/>
          <w:color w:val="000000" w:themeColor="text1"/>
          <w:kern w:val="0"/>
          <w:szCs w:val="21"/>
          <w:shd w:val="clear" w:color="auto" w:fill="FFFFFF"/>
          <w14:textFill>
            <w14:solidFill>
              <w14:schemeClr w14:val="tx1"/>
            </w14:solidFill>
          </w14:textFill>
        </w:rPr>
        <w:t>学工工作简报；</w:t>
      </w:r>
    </w:p>
    <w:p>
      <w:pPr>
        <w:widowControl/>
        <w:numPr>
          <w:ilvl w:val="0"/>
          <w:numId w:val="19"/>
        </w:numPr>
        <w:shd w:val="clear" w:color="auto" w:fill="FFFFFF"/>
        <w:spacing w:line="360" w:lineRule="exact"/>
        <w:jc w:val="left"/>
        <w:rPr>
          <w:rFonts w:ascii="宋体" w:hAnsi="宋体" w:cs="宋体"/>
          <w:color w:val="000000" w:themeColor="text1"/>
          <w:kern w:val="0"/>
          <w:szCs w:val="21"/>
          <w:shd w:val="clear" w:color="auto" w:fill="FFFFFF"/>
          <w14:textFill>
            <w14:solidFill>
              <w14:schemeClr w14:val="tx1"/>
            </w14:solidFill>
          </w14:textFill>
        </w:rPr>
      </w:pPr>
      <w:r>
        <w:rPr>
          <w:rFonts w:hint="eastAsia" w:ascii="宋体" w:hAnsi="宋体" w:cs="宋体"/>
          <w:color w:val="000000" w:themeColor="text1"/>
          <w:kern w:val="0"/>
          <w:szCs w:val="21"/>
          <w:shd w:val="clear" w:color="auto" w:fill="FFFFFF"/>
          <w14:textFill>
            <w14:solidFill>
              <w14:schemeClr w14:val="tx1"/>
            </w14:solidFill>
          </w14:textFill>
        </w:rPr>
        <w:t>毕业生奖学金、单项奖和优秀毕业生发放；</w:t>
      </w:r>
    </w:p>
    <w:p>
      <w:pPr>
        <w:widowControl/>
        <w:numPr>
          <w:ilvl w:val="0"/>
          <w:numId w:val="19"/>
        </w:numPr>
        <w:shd w:val="clear" w:color="auto" w:fill="FFFFFF"/>
        <w:spacing w:line="360" w:lineRule="exact"/>
        <w:jc w:val="left"/>
        <w:rPr>
          <w:rFonts w:ascii="宋体" w:hAnsi="宋体" w:cs="宋体"/>
          <w:color w:val="000000" w:themeColor="text1"/>
          <w:kern w:val="0"/>
          <w:szCs w:val="21"/>
          <w:shd w:val="clear" w:color="auto" w:fill="FFFFFF"/>
          <w14:textFill>
            <w14:solidFill>
              <w14:schemeClr w14:val="tx1"/>
            </w14:solidFill>
          </w14:textFill>
        </w:rPr>
      </w:pPr>
      <w:r>
        <w:rPr>
          <w:rFonts w:hint="eastAsia" w:ascii="宋体" w:hAnsi="宋体" w:cs="宋体"/>
          <w:color w:val="000000" w:themeColor="text1"/>
          <w:kern w:val="0"/>
          <w:szCs w:val="21"/>
          <w:shd w:val="clear" w:color="auto" w:fill="FFFFFF"/>
          <w14:textFill>
            <w14:solidFill>
              <w14:schemeClr w14:val="tx1"/>
            </w14:solidFill>
          </w14:textFill>
        </w:rPr>
        <w:t>毕业生返校离校工作。</w:t>
      </w:r>
    </w:p>
    <w:p>
      <w:pPr>
        <w:widowControl/>
        <w:numPr>
          <w:ilvl w:val="0"/>
          <w:numId w:val="20"/>
        </w:numPr>
        <w:shd w:val="clear" w:color="auto" w:fill="FFFFFF"/>
        <w:spacing w:beforeLines="50" w:afterLines="50"/>
        <w:jc w:val="left"/>
        <w:rPr>
          <w:rFonts w:ascii="宋体" w:hAnsi="宋体" w:cs="宋体"/>
          <w:b/>
          <w:bCs/>
          <w:color w:val="000000" w:themeColor="text1"/>
          <w:kern w:val="0"/>
          <w:szCs w:val="21"/>
          <w:shd w:val="clear" w:color="auto" w:fill="FFFFFF"/>
          <w14:textFill>
            <w14:solidFill>
              <w14:schemeClr w14:val="tx1"/>
            </w14:solidFill>
          </w14:textFill>
        </w:rPr>
      </w:pPr>
      <w:r>
        <w:rPr>
          <w:rFonts w:hint="eastAsia" w:ascii="宋体" w:hAnsi="宋体" w:cs="宋体"/>
          <w:b/>
          <w:bCs/>
          <w:color w:val="000000" w:themeColor="text1"/>
          <w:kern w:val="0"/>
          <w:szCs w:val="21"/>
          <w:shd w:val="clear" w:color="auto" w:fill="FFFFFF"/>
          <w14:textFill>
            <w14:solidFill>
              <w14:schemeClr w14:val="tx1"/>
            </w14:solidFill>
          </w14:textFill>
        </w:rPr>
        <w:t>班级建设</w:t>
      </w:r>
    </w:p>
    <w:p>
      <w:pPr>
        <w:widowControl/>
        <w:numPr>
          <w:ilvl w:val="0"/>
          <w:numId w:val="21"/>
        </w:numPr>
        <w:shd w:val="clear" w:color="auto" w:fill="FFFFFF"/>
        <w:spacing w:line="360" w:lineRule="exact"/>
        <w:jc w:val="left"/>
        <w:rPr>
          <w:rFonts w:ascii="宋体" w:hAnsi="宋体" w:cs="宋体"/>
          <w:color w:val="000000" w:themeColor="text1"/>
          <w:kern w:val="0"/>
          <w:szCs w:val="21"/>
          <w:shd w:val="clear" w:color="auto" w:fill="FFFFFF"/>
          <w14:textFill>
            <w14:solidFill>
              <w14:schemeClr w14:val="tx1"/>
            </w14:solidFill>
          </w14:textFill>
        </w:rPr>
      </w:pPr>
      <w:r>
        <w:rPr>
          <w:rFonts w:hint="eastAsia" w:ascii="宋体" w:hAnsi="宋体" w:cs="宋体"/>
          <w:color w:val="000000" w:themeColor="text1"/>
          <w:kern w:val="0"/>
          <w:szCs w:val="21"/>
          <w:shd w:val="clear" w:color="auto" w:fill="FFFFFF"/>
          <w14:textFill>
            <w14:solidFill>
              <w14:schemeClr w14:val="tx1"/>
            </w14:solidFill>
          </w14:textFill>
        </w:rPr>
        <w:t>班级规划专项检查；</w:t>
      </w:r>
    </w:p>
    <w:p>
      <w:pPr>
        <w:widowControl/>
        <w:numPr>
          <w:ilvl w:val="0"/>
          <w:numId w:val="21"/>
        </w:numPr>
        <w:shd w:val="clear" w:color="auto" w:fill="FFFFFF"/>
        <w:spacing w:line="360" w:lineRule="exact"/>
        <w:jc w:val="left"/>
        <w:rPr>
          <w:rFonts w:ascii="宋体" w:hAnsi="宋体" w:cs="宋体"/>
          <w:color w:val="000000" w:themeColor="text1"/>
          <w:kern w:val="0"/>
          <w:szCs w:val="21"/>
          <w:shd w:val="clear" w:color="auto" w:fill="FFFFFF"/>
          <w14:textFill>
            <w14:solidFill>
              <w14:schemeClr w14:val="tx1"/>
            </w14:solidFill>
          </w14:textFill>
        </w:rPr>
      </w:pPr>
      <w:r>
        <w:rPr>
          <w:rFonts w:hint="eastAsia" w:ascii="宋体" w:hAnsi="宋体" w:cs="宋体"/>
          <w:color w:val="000000" w:themeColor="text1"/>
          <w:kern w:val="0"/>
          <w:szCs w:val="21"/>
          <w:shd w:val="clear" w:color="auto" w:fill="FFFFFF"/>
          <w14:textFill>
            <w14:solidFill>
              <w14:schemeClr w14:val="tx1"/>
            </w14:solidFill>
          </w14:textFill>
        </w:rPr>
        <w:t>编辑班级建设成果集；</w:t>
      </w:r>
    </w:p>
    <w:p>
      <w:pPr>
        <w:widowControl/>
        <w:numPr>
          <w:ilvl w:val="0"/>
          <w:numId w:val="22"/>
        </w:numPr>
        <w:shd w:val="clear" w:color="auto" w:fill="FFFFFF"/>
        <w:spacing w:beforeLines="50" w:afterLines="50"/>
        <w:jc w:val="left"/>
        <w:rPr>
          <w:rFonts w:ascii="宋体" w:hAnsi="宋体" w:cs="宋体"/>
          <w:b/>
          <w:bCs/>
          <w:color w:val="000000" w:themeColor="text1"/>
          <w:kern w:val="0"/>
          <w:szCs w:val="21"/>
          <w:shd w:val="clear" w:color="auto" w:fill="FFFFFF"/>
          <w14:textFill>
            <w14:solidFill>
              <w14:schemeClr w14:val="tx1"/>
            </w14:solidFill>
          </w14:textFill>
        </w:rPr>
      </w:pPr>
      <w:r>
        <w:rPr>
          <w:rFonts w:hint="eastAsia" w:ascii="宋体" w:hAnsi="宋体" w:cs="宋体"/>
          <w:b/>
          <w:bCs/>
          <w:color w:val="000000" w:themeColor="text1"/>
          <w:kern w:val="0"/>
          <w:szCs w:val="21"/>
          <w:shd w:val="clear" w:color="auto" w:fill="FFFFFF"/>
          <w14:textFill>
            <w14:solidFill>
              <w14:schemeClr w14:val="tx1"/>
            </w14:solidFill>
          </w14:textFill>
        </w:rPr>
        <w:t>素质教育</w:t>
      </w:r>
    </w:p>
    <w:p>
      <w:pPr>
        <w:widowControl/>
        <w:numPr>
          <w:ilvl w:val="0"/>
          <w:numId w:val="23"/>
        </w:numPr>
        <w:shd w:val="clear" w:color="auto" w:fill="FFFFFF"/>
        <w:spacing w:line="360" w:lineRule="exact"/>
        <w:jc w:val="left"/>
        <w:rPr>
          <w:rFonts w:ascii="宋体" w:hAnsi="宋体" w:cs="宋体"/>
          <w:color w:val="000000" w:themeColor="text1"/>
          <w:kern w:val="0"/>
          <w:szCs w:val="21"/>
          <w:shd w:val="clear" w:color="auto" w:fill="FFFFFF"/>
          <w14:textFill>
            <w14:solidFill>
              <w14:schemeClr w14:val="tx1"/>
            </w14:solidFill>
          </w14:textFill>
        </w:rPr>
      </w:pPr>
      <w:r>
        <w:rPr>
          <w:rFonts w:hint="eastAsia" w:ascii="宋体" w:hAnsi="宋体" w:cs="宋体"/>
          <w:color w:val="000000" w:themeColor="text1"/>
          <w:kern w:val="0"/>
          <w:szCs w:val="21"/>
          <w:shd w:val="clear" w:color="auto" w:fill="FFFFFF"/>
          <w14:textFill>
            <w14:solidFill>
              <w14:schemeClr w14:val="tx1"/>
            </w14:solidFill>
          </w14:textFill>
        </w:rPr>
        <w:t>计划筹备第十八届校园文化艺术节相关工作。；</w:t>
      </w:r>
    </w:p>
    <w:p>
      <w:pPr>
        <w:widowControl/>
        <w:numPr>
          <w:ilvl w:val="0"/>
          <w:numId w:val="23"/>
        </w:numPr>
        <w:shd w:val="clear" w:color="auto" w:fill="FFFFFF"/>
        <w:spacing w:line="360" w:lineRule="exact"/>
        <w:jc w:val="left"/>
        <w:rPr>
          <w:rFonts w:ascii="宋体" w:hAnsi="宋体" w:cs="宋体"/>
          <w:color w:val="000000" w:themeColor="text1"/>
          <w:kern w:val="0"/>
          <w:szCs w:val="21"/>
          <w:shd w:val="clear" w:color="auto" w:fill="FFFFFF"/>
          <w14:textFill>
            <w14:solidFill>
              <w14:schemeClr w14:val="tx1"/>
            </w14:solidFill>
          </w14:textFill>
        </w:rPr>
      </w:pPr>
      <w:r>
        <w:rPr>
          <w:rFonts w:hint="eastAsia" w:ascii="宋体" w:hAnsi="宋体" w:cs="宋体"/>
          <w:color w:val="000000" w:themeColor="text1"/>
          <w:kern w:val="0"/>
          <w:szCs w:val="21"/>
          <w:shd w:val="clear" w:color="auto" w:fill="FFFFFF"/>
          <w14:textFill>
            <w14:solidFill>
              <w14:schemeClr w14:val="tx1"/>
            </w14:solidFill>
          </w14:textFill>
        </w:rPr>
        <w:t>筹备校第十八届校园文化艺术节闭幕式晚会；</w:t>
      </w:r>
    </w:p>
    <w:p>
      <w:pPr>
        <w:widowControl/>
        <w:numPr>
          <w:ilvl w:val="0"/>
          <w:numId w:val="23"/>
        </w:numPr>
        <w:shd w:val="clear" w:color="auto" w:fill="FFFFFF"/>
        <w:spacing w:line="360" w:lineRule="exact"/>
        <w:jc w:val="left"/>
        <w:rPr>
          <w:rFonts w:ascii="宋体" w:hAnsi="宋体" w:cs="宋体"/>
          <w:color w:val="000000" w:themeColor="text1"/>
          <w:kern w:val="0"/>
          <w:szCs w:val="21"/>
          <w:shd w:val="clear" w:color="auto" w:fill="FFFFFF"/>
          <w14:textFill>
            <w14:solidFill>
              <w14:schemeClr w14:val="tx1"/>
            </w14:solidFill>
          </w14:textFill>
        </w:rPr>
      </w:pPr>
      <w:r>
        <w:rPr>
          <w:rFonts w:hint="eastAsia" w:ascii="宋体" w:hAnsi="宋体" w:cs="宋体"/>
          <w:color w:val="000000" w:themeColor="text1"/>
          <w:kern w:val="0"/>
          <w:szCs w:val="21"/>
          <w:shd w:val="clear" w:color="auto" w:fill="FFFFFF"/>
          <w14:textFill>
            <w14:solidFill>
              <w14:schemeClr w14:val="tx1"/>
            </w14:solidFill>
          </w14:textFill>
        </w:rPr>
        <w:t>计划筹备大艺展相关工作。；</w:t>
      </w:r>
    </w:p>
    <w:p>
      <w:pPr>
        <w:widowControl/>
        <w:numPr>
          <w:ilvl w:val="0"/>
          <w:numId w:val="23"/>
        </w:numPr>
        <w:shd w:val="clear" w:color="auto" w:fill="FFFFFF"/>
        <w:spacing w:line="360" w:lineRule="exact"/>
        <w:jc w:val="left"/>
        <w:rPr>
          <w:rFonts w:ascii="宋体" w:hAnsi="宋体" w:cs="宋体"/>
          <w:color w:val="000000" w:themeColor="text1"/>
          <w:kern w:val="0"/>
          <w:szCs w:val="21"/>
          <w:shd w:val="clear" w:color="auto" w:fill="FFFFFF"/>
          <w14:textFill>
            <w14:solidFill>
              <w14:schemeClr w14:val="tx1"/>
            </w14:solidFill>
          </w14:textFill>
        </w:rPr>
      </w:pPr>
      <w:r>
        <w:rPr>
          <w:rFonts w:hint="eastAsia" w:ascii="宋体" w:hAnsi="宋体" w:cs="宋体"/>
          <w:color w:val="000000" w:themeColor="text1"/>
          <w:kern w:val="0"/>
          <w:szCs w:val="21"/>
          <w:shd w:val="clear" w:color="auto" w:fill="FFFFFF"/>
          <w14:textFill>
            <w14:solidFill>
              <w14:schemeClr w14:val="tx1"/>
            </w14:solidFill>
          </w14:textFill>
        </w:rPr>
        <w:t>带学生参加九江市“五四”文艺晚会彩排、演出活动；</w:t>
      </w:r>
    </w:p>
    <w:p>
      <w:pPr>
        <w:widowControl/>
        <w:numPr>
          <w:ilvl w:val="0"/>
          <w:numId w:val="23"/>
        </w:numPr>
        <w:shd w:val="clear" w:color="auto" w:fill="FFFFFF"/>
        <w:spacing w:line="360" w:lineRule="exact"/>
        <w:jc w:val="left"/>
        <w:rPr>
          <w:rFonts w:ascii="宋体" w:hAnsi="宋体" w:cs="宋体"/>
          <w:color w:val="000000" w:themeColor="text1"/>
          <w:kern w:val="0"/>
          <w:szCs w:val="21"/>
          <w:shd w:val="clear" w:color="auto" w:fill="FFFFFF"/>
          <w14:textFill>
            <w14:solidFill>
              <w14:schemeClr w14:val="tx1"/>
            </w14:solidFill>
          </w14:textFill>
        </w:rPr>
      </w:pPr>
      <w:r>
        <w:rPr>
          <w:rFonts w:hint="eastAsia" w:ascii="宋体" w:hAnsi="宋体" w:cs="宋体"/>
          <w:color w:val="000000" w:themeColor="text1"/>
          <w:kern w:val="0"/>
          <w:szCs w:val="21"/>
          <w:shd w:val="clear" w:color="auto" w:fill="FFFFFF"/>
          <w14:textFill>
            <w14:solidFill>
              <w14:schemeClr w14:val="tx1"/>
            </w14:solidFill>
          </w14:textFill>
        </w:rPr>
        <w:t>组织并主持三场博雅论坛；</w:t>
      </w:r>
    </w:p>
    <w:p>
      <w:pPr>
        <w:widowControl/>
        <w:numPr>
          <w:ilvl w:val="0"/>
          <w:numId w:val="23"/>
        </w:numPr>
        <w:shd w:val="clear" w:color="auto" w:fill="FFFFFF"/>
        <w:spacing w:line="360" w:lineRule="exact"/>
        <w:jc w:val="left"/>
        <w:rPr>
          <w:rFonts w:ascii="宋体" w:hAnsi="宋体" w:cs="宋体"/>
          <w:color w:val="000000" w:themeColor="text1"/>
          <w:kern w:val="0"/>
          <w:szCs w:val="21"/>
          <w:shd w:val="clear" w:color="auto" w:fill="FFFFFF"/>
          <w14:textFill>
            <w14:solidFill>
              <w14:schemeClr w14:val="tx1"/>
            </w14:solidFill>
          </w14:textFill>
        </w:rPr>
      </w:pPr>
      <w:r>
        <w:rPr>
          <w:rFonts w:hint="eastAsia" w:ascii="宋体" w:hAnsi="宋体" w:cs="宋体"/>
          <w:color w:val="000000" w:themeColor="text1"/>
          <w:kern w:val="0"/>
          <w:szCs w:val="21"/>
          <w:shd w:val="clear" w:color="auto" w:fill="FFFFFF"/>
          <w14:textFill>
            <w14:solidFill>
              <w14:schemeClr w14:val="tx1"/>
            </w14:solidFill>
          </w14:textFill>
        </w:rPr>
        <w:t>举办两场“高雅艺术进校园”专场演出；</w:t>
      </w:r>
    </w:p>
    <w:p>
      <w:pPr>
        <w:widowControl/>
        <w:numPr>
          <w:ilvl w:val="0"/>
          <w:numId w:val="23"/>
        </w:numPr>
        <w:shd w:val="clear" w:color="auto" w:fill="FFFFFF"/>
        <w:spacing w:line="360" w:lineRule="exact"/>
        <w:jc w:val="left"/>
        <w:rPr>
          <w:rFonts w:ascii="宋体" w:hAnsi="宋体" w:cs="宋体"/>
          <w:color w:val="000000" w:themeColor="text1"/>
          <w:kern w:val="0"/>
          <w:szCs w:val="21"/>
          <w:shd w:val="clear" w:color="auto" w:fill="FFFFFF"/>
          <w14:textFill>
            <w14:solidFill>
              <w14:schemeClr w14:val="tx1"/>
            </w14:solidFill>
          </w14:textFill>
        </w:rPr>
      </w:pPr>
      <w:r>
        <w:rPr>
          <w:rFonts w:hint="eastAsia" w:ascii="宋体" w:hAnsi="宋体" w:cs="宋体"/>
          <w:color w:val="000000" w:themeColor="text1"/>
          <w:kern w:val="0"/>
          <w:szCs w:val="21"/>
          <w:shd w:val="clear" w:color="auto" w:fill="FFFFFF"/>
          <w14:textFill>
            <w14:solidFill>
              <w14:schemeClr w14:val="tx1"/>
            </w14:solidFill>
          </w14:textFill>
        </w:rPr>
        <w:t>各院毕业生晚会彩排、演出；</w:t>
      </w:r>
    </w:p>
    <w:p>
      <w:pPr>
        <w:widowControl/>
        <w:numPr>
          <w:ilvl w:val="0"/>
          <w:numId w:val="23"/>
        </w:numPr>
        <w:shd w:val="clear" w:color="auto" w:fill="FFFFFF"/>
        <w:spacing w:line="360" w:lineRule="exact"/>
        <w:jc w:val="left"/>
        <w:rPr>
          <w:rFonts w:ascii="宋体" w:hAnsi="宋体" w:cs="宋体"/>
          <w:color w:val="000000" w:themeColor="text1"/>
          <w:kern w:val="0"/>
          <w:szCs w:val="21"/>
          <w:shd w:val="clear" w:color="auto" w:fill="FFFFFF"/>
          <w14:textFill>
            <w14:solidFill>
              <w14:schemeClr w14:val="tx1"/>
            </w14:solidFill>
          </w14:textFill>
        </w:rPr>
      </w:pPr>
      <w:r>
        <w:rPr>
          <w:rFonts w:hint="eastAsia" w:ascii="宋体" w:hAnsi="宋体" w:cs="宋体"/>
          <w:color w:val="000000" w:themeColor="text1"/>
          <w:kern w:val="0"/>
          <w:szCs w:val="21"/>
          <w:shd w:val="clear" w:color="auto" w:fill="FFFFFF"/>
          <w14:textFill>
            <w14:solidFill>
              <w14:schemeClr w14:val="tx1"/>
            </w14:solidFill>
          </w14:textFill>
        </w:rPr>
        <w:t>艺术节健美操、器乐比赛的组织工作；</w:t>
      </w:r>
    </w:p>
    <w:p>
      <w:pPr>
        <w:widowControl/>
        <w:numPr>
          <w:ilvl w:val="0"/>
          <w:numId w:val="23"/>
        </w:numPr>
        <w:shd w:val="clear" w:color="auto" w:fill="FFFFFF"/>
        <w:spacing w:line="360" w:lineRule="exact"/>
        <w:jc w:val="left"/>
        <w:rPr>
          <w:rFonts w:ascii="宋体" w:hAnsi="宋体" w:cs="宋体"/>
          <w:color w:val="000000" w:themeColor="text1"/>
          <w:kern w:val="0"/>
          <w:szCs w:val="21"/>
          <w:shd w:val="clear" w:color="auto" w:fill="FFFFFF"/>
          <w14:textFill>
            <w14:solidFill>
              <w14:schemeClr w14:val="tx1"/>
            </w14:solidFill>
          </w14:textFill>
        </w:rPr>
      </w:pPr>
      <w:r>
        <w:rPr>
          <w:rFonts w:hint="eastAsia" w:ascii="宋体" w:hAnsi="宋体" w:cs="宋体"/>
          <w:color w:val="000000" w:themeColor="text1"/>
          <w:kern w:val="0"/>
          <w:szCs w:val="21"/>
          <w:shd w:val="clear" w:color="auto" w:fill="FFFFFF"/>
          <w14:textFill>
            <w14:solidFill>
              <w14:schemeClr w14:val="tx1"/>
            </w14:solidFill>
          </w14:textFill>
        </w:rPr>
        <w:t>大艺展话剧、器乐比赛项目并指导器乐参赛选手训练；</w:t>
      </w:r>
    </w:p>
    <w:p>
      <w:pPr>
        <w:widowControl/>
        <w:numPr>
          <w:ilvl w:val="0"/>
          <w:numId w:val="23"/>
        </w:numPr>
        <w:shd w:val="clear" w:color="auto" w:fill="FFFFFF"/>
        <w:spacing w:line="360" w:lineRule="exact"/>
        <w:jc w:val="left"/>
        <w:rPr>
          <w:rFonts w:ascii="宋体" w:hAnsi="宋体" w:cs="宋体"/>
          <w:color w:val="000000" w:themeColor="text1"/>
          <w:kern w:val="0"/>
          <w:szCs w:val="21"/>
          <w:shd w:val="clear" w:color="auto" w:fill="FFFFFF"/>
          <w14:textFill>
            <w14:solidFill>
              <w14:schemeClr w14:val="tx1"/>
            </w14:solidFill>
          </w14:textFill>
        </w:rPr>
      </w:pPr>
      <w:r>
        <w:rPr>
          <w:rFonts w:hint="eastAsia" w:ascii="宋体" w:hAnsi="宋体" w:cs="宋体"/>
          <w:color w:val="000000" w:themeColor="text1"/>
          <w:kern w:val="0"/>
          <w:szCs w:val="21"/>
          <w:shd w:val="clear" w:color="auto" w:fill="FFFFFF"/>
          <w14:textFill>
            <w14:solidFill>
              <w14:schemeClr w14:val="tx1"/>
            </w14:solidFill>
          </w14:textFill>
        </w:rPr>
        <w:t>参与艺术节颁奖晚会的组织、排练工作；</w:t>
      </w:r>
    </w:p>
    <w:p>
      <w:pPr>
        <w:widowControl/>
        <w:numPr>
          <w:ilvl w:val="0"/>
          <w:numId w:val="23"/>
        </w:numPr>
        <w:shd w:val="clear" w:color="auto" w:fill="FFFFFF"/>
        <w:spacing w:line="360" w:lineRule="exact"/>
        <w:jc w:val="left"/>
        <w:rPr>
          <w:rFonts w:ascii="宋体" w:hAnsi="宋体" w:cs="宋体"/>
          <w:color w:val="000000" w:themeColor="text1"/>
          <w:kern w:val="0"/>
          <w:szCs w:val="21"/>
          <w:shd w:val="clear" w:color="auto" w:fill="FFFFFF"/>
          <w14:textFill>
            <w14:solidFill>
              <w14:schemeClr w14:val="tx1"/>
            </w14:solidFill>
          </w14:textFill>
        </w:rPr>
      </w:pPr>
      <w:r>
        <w:rPr>
          <w:rFonts w:hint="eastAsia" w:ascii="宋体" w:hAnsi="宋体" w:cs="宋体"/>
          <w:color w:val="000000" w:themeColor="text1"/>
          <w:kern w:val="0"/>
          <w:szCs w:val="21"/>
          <w:shd w:val="clear" w:color="auto" w:fill="FFFFFF"/>
          <w14:textFill>
            <w14:solidFill>
              <w14:schemeClr w14:val="tx1"/>
            </w14:solidFill>
          </w14:textFill>
        </w:rPr>
        <w:t>素拓精品项目正式立项；</w:t>
      </w:r>
    </w:p>
    <w:p>
      <w:pPr>
        <w:widowControl/>
        <w:numPr>
          <w:ilvl w:val="0"/>
          <w:numId w:val="23"/>
        </w:numPr>
        <w:shd w:val="clear" w:color="auto" w:fill="FFFFFF"/>
        <w:spacing w:line="360" w:lineRule="exact"/>
        <w:jc w:val="left"/>
        <w:rPr>
          <w:rFonts w:ascii="宋体" w:hAnsi="宋体" w:cs="宋体"/>
          <w:color w:val="000000" w:themeColor="text1"/>
          <w:kern w:val="0"/>
          <w:szCs w:val="21"/>
          <w:shd w:val="clear" w:color="auto" w:fill="FFFFFF"/>
          <w14:textFill>
            <w14:solidFill>
              <w14:schemeClr w14:val="tx1"/>
            </w14:solidFill>
          </w14:textFill>
        </w:rPr>
      </w:pPr>
      <w:r>
        <w:rPr>
          <w:rFonts w:hint="eastAsia" w:ascii="宋体" w:hAnsi="宋体" w:cs="宋体"/>
          <w:color w:val="000000" w:themeColor="text1"/>
          <w:kern w:val="0"/>
          <w:szCs w:val="21"/>
          <w:shd w:val="clear" w:color="auto" w:fill="FFFFFF"/>
          <w14:textFill>
            <w14:solidFill>
              <w14:schemeClr w14:val="tx1"/>
            </w14:solidFill>
          </w14:textFill>
        </w:rPr>
        <w:t>反传销活动周5.12-5.19；</w:t>
      </w:r>
    </w:p>
    <w:p>
      <w:pPr>
        <w:widowControl/>
        <w:numPr>
          <w:ilvl w:val="0"/>
          <w:numId w:val="23"/>
        </w:numPr>
        <w:shd w:val="clear" w:color="auto" w:fill="FFFFFF"/>
        <w:spacing w:line="360" w:lineRule="exact"/>
        <w:jc w:val="left"/>
        <w:rPr>
          <w:rFonts w:ascii="宋体" w:hAnsi="宋体" w:cs="宋体"/>
          <w:color w:val="000000" w:themeColor="text1"/>
          <w:kern w:val="0"/>
          <w:szCs w:val="21"/>
          <w:shd w:val="clear" w:color="auto" w:fill="FFFFFF"/>
          <w14:textFill>
            <w14:solidFill>
              <w14:schemeClr w14:val="tx1"/>
            </w14:solidFill>
          </w14:textFill>
        </w:rPr>
      </w:pPr>
      <w:r>
        <w:rPr>
          <w:rFonts w:hint="eastAsia" w:ascii="宋体" w:hAnsi="宋体" w:cs="宋体"/>
          <w:color w:val="000000" w:themeColor="text1"/>
          <w:kern w:val="0"/>
          <w:szCs w:val="21"/>
          <w:shd w:val="clear" w:color="auto" w:fill="FFFFFF"/>
          <w14:textFill>
            <w14:solidFill>
              <w14:schemeClr w14:val="tx1"/>
            </w14:solidFill>
          </w14:textFill>
        </w:rPr>
        <w:t>毕业生返校各类手续审批与素拓分补修方案试行；</w:t>
      </w:r>
    </w:p>
    <w:p>
      <w:pPr>
        <w:widowControl/>
        <w:shd w:val="clear" w:color="auto" w:fill="FFFFFF"/>
        <w:spacing w:beforeLines="50" w:afterLines="50"/>
        <w:jc w:val="left"/>
        <w:rPr>
          <w:rFonts w:ascii="宋体" w:hAnsi="宋体" w:cs="宋体"/>
          <w:b/>
          <w:bCs/>
          <w:color w:val="000000" w:themeColor="text1"/>
          <w:kern w:val="0"/>
          <w:szCs w:val="21"/>
          <w:shd w:val="clear" w:color="auto" w:fill="FFFFFF"/>
          <w14:textFill>
            <w14:solidFill>
              <w14:schemeClr w14:val="tx1"/>
            </w14:solidFill>
          </w14:textFill>
        </w:rPr>
      </w:pPr>
      <w:r>
        <w:rPr>
          <w:rFonts w:hint="eastAsia" w:ascii="宋体" w:hAnsi="宋体" w:cs="宋体"/>
          <w:b/>
          <w:bCs/>
          <w:color w:val="000000" w:themeColor="text1"/>
          <w:kern w:val="0"/>
          <w:szCs w:val="21"/>
          <w:shd w:val="clear" w:color="auto" w:fill="FFFFFF"/>
          <w14:textFill>
            <w14:solidFill>
              <w14:schemeClr w14:val="tx1"/>
            </w14:solidFill>
          </w14:textFill>
        </w:rPr>
        <w:t>4、资助工作</w:t>
      </w:r>
    </w:p>
    <w:p>
      <w:pPr>
        <w:widowControl/>
        <w:numPr>
          <w:ilvl w:val="0"/>
          <w:numId w:val="24"/>
        </w:numPr>
        <w:shd w:val="clear" w:color="auto" w:fill="FFFFFF"/>
        <w:spacing w:line="360" w:lineRule="exact"/>
        <w:jc w:val="left"/>
        <w:rPr>
          <w:rFonts w:ascii="宋体" w:hAnsi="宋体" w:cs="宋体"/>
          <w:color w:val="000000" w:themeColor="text1"/>
          <w:kern w:val="0"/>
          <w:szCs w:val="21"/>
          <w:shd w:val="clear" w:color="auto" w:fill="FFFFFF"/>
          <w14:textFill>
            <w14:solidFill>
              <w14:schemeClr w14:val="tx1"/>
            </w14:solidFill>
          </w14:textFill>
        </w:rPr>
      </w:pPr>
      <w:r>
        <w:rPr>
          <w:rFonts w:hint="eastAsia" w:ascii="宋体" w:hAnsi="宋体" w:cs="宋体"/>
          <w:color w:val="000000" w:themeColor="text1"/>
          <w:kern w:val="0"/>
          <w:szCs w:val="21"/>
          <w:shd w:val="clear" w:color="auto" w:fill="FFFFFF"/>
          <w14:textFill>
            <w14:solidFill>
              <w14:schemeClr w14:val="tx1"/>
            </w14:solidFill>
          </w14:textFill>
        </w:rPr>
        <w:t>2017年春季学期中职资助系统数据维护；</w:t>
      </w:r>
    </w:p>
    <w:p>
      <w:pPr>
        <w:widowControl/>
        <w:numPr>
          <w:ilvl w:val="0"/>
          <w:numId w:val="24"/>
        </w:numPr>
        <w:shd w:val="clear" w:color="auto" w:fill="FFFFFF"/>
        <w:spacing w:line="360" w:lineRule="exact"/>
        <w:jc w:val="left"/>
        <w:rPr>
          <w:rFonts w:ascii="宋体" w:hAnsi="宋体" w:cs="宋体"/>
          <w:color w:val="000000" w:themeColor="text1"/>
          <w:kern w:val="0"/>
          <w:szCs w:val="21"/>
          <w:shd w:val="clear" w:color="auto" w:fill="FFFFFF"/>
          <w14:textFill>
            <w14:solidFill>
              <w14:schemeClr w14:val="tx1"/>
            </w14:solidFill>
          </w14:textFill>
        </w:rPr>
      </w:pPr>
      <w:r>
        <w:rPr>
          <w:rFonts w:hint="eastAsia" w:ascii="宋体" w:hAnsi="宋体" w:cs="宋体"/>
          <w:color w:val="000000" w:themeColor="text1"/>
          <w:kern w:val="0"/>
          <w:szCs w:val="21"/>
          <w:shd w:val="clear" w:color="auto" w:fill="FFFFFF"/>
          <w14:textFill>
            <w14:solidFill>
              <w14:schemeClr w14:val="tx1"/>
            </w14:solidFill>
          </w14:textFill>
        </w:rPr>
        <w:t>2017届毕业生贷款数据收集；</w:t>
      </w:r>
    </w:p>
    <w:p>
      <w:pPr>
        <w:widowControl/>
        <w:numPr>
          <w:ilvl w:val="0"/>
          <w:numId w:val="24"/>
        </w:numPr>
        <w:shd w:val="clear" w:color="auto" w:fill="FFFFFF"/>
        <w:spacing w:line="360" w:lineRule="exact"/>
        <w:jc w:val="left"/>
        <w:rPr>
          <w:rFonts w:ascii="宋体" w:hAnsi="宋体" w:cs="宋体"/>
          <w:color w:val="000000" w:themeColor="text1"/>
          <w:kern w:val="0"/>
          <w:szCs w:val="21"/>
          <w:shd w:val="clear" w:color="auto" w:fill="FFFFFF"/>
          <w14:textFill>
            <w14:solidFill>
              <w14:schemeClr w14:val="tx1"/>
            </w14:solidFill>
          </w14:textFill>
        </w:rPr>
      </w:pPr>
      <w:r>
        <w:rPr>
          <w:rFonts w:hint="eastAsia" w:ascii="宋体" w:hAnsi="宋体" w:cs="宋体"/>
          <w:color w:val="000000" w:themeColor="text1"/>
          <w:kern w:val="0"/>
          <w:szCs w:val="21"/>
          <w:shd w:val="clear" w:color="auto" w:fill="FFFFFF"/>
          <w14:textFill>
            <w14:solidFill>
              <w14:schemeClr w14:val="tx1"/>
            </w14:solidFill>
          </w14:textFill>
        </w:rPr>
        <w:t>2017届毕业生国开行贷款毕业确认；</w:t>
      </w:r>
    </w:p>
    <w:p>
      <w:pPr>
        <w:widowControl/>
        <w:numPr>
          <w:ilvl w:val="0"/>
          <w:numId w:val="24"/>
        </w:numPr>
        <w:shd w:val="clear" w:color="auto" w:fill="FFFFFF"/>
        <w:spacing w:line="360" w:lineRule="exact"/>
        <w:jc w:val="left"/>
        <w:rPr>
          <w:rFonts w:ascii="宋体" w:hAnsi="宋体" w:cs="宋体"/>
          <w:color w:val="000000" w:themeColor="text1"/>
          <w:kern w:val="0"/>
          <w:szCs w:val="21"/>
          <w:shd w:val="clear" w:color="auto" w:fill="FFFFFF"/>
          <w14:textFill>
            <w14:solidFill>
              <w14:schemeClr w14:val="tx1"/>
            </w14:solidFill>
          </w14:textFill>
        </w:rPr>
      </w:pPr>
      <w:r>
        <w:rPr>
          <w:rFonts w:hint="eastAsia" w:ascii="宋体" w:hAnsi="宋体" w:cs="宋体"/>
          <w:color w:val="000000" w:themeColor="text1"/>
          <w:kern w:val="0"/>
          <w:szCs w:val="21"/>
          <w:shd w:val="clear" w:color="auto" w:fill="FFFFFF"/>
          <w14:textFill>
            <w14:solidFill>
              <w14:schemeClr w14:val="tx1"/>
            </w14:solidFill>
          </w14:textFill>
        </w:rPr>
        <w:t>迎接省学生资助管理中心高职资助工作检查；</w:t>
      </w:r>
    </w:p>
    <w:p>
      <w:pPr>
        <w:widowControl/>
        <w:numPr>
          <w:ilvl w:val="0"/>
          <w:numId w:val="24"/>
        </w:numPr>
        <w:shd w:val="clear" w:color="auto" w:fill="FFFFFF"/>
        <w:spacing w:line="360" w:lineRule="exact"/>
        <w:jc w:val="left"/>
        <w:rPr>
          <w:rFonts w:ascii="宋体" w:hAnsi="宋体" w:cs="宋体"/>
          <w:color w:val="000000" w:themeColor="text1"/>
          <w:kern w:val="0"/>
          <w:szCs w:val="21"/>
          <w:shd w:val="clear" w:color="auto" w:fill="FFFFFF"/>
          <w14:textFill>
            <w14:solidFill>
              <w14:schemeClr w14:val="tx1"/>
            </w14:solidFill>
          </w14:textFill>
        </w:rPr>
      </w:pPr>
      <w:r>
        <w:rPr>
          <w:rFonts w:hint="eastAsia" w:ascii="宋体" w:hAnsi="宋体" w:cs="宋体"/>
          <w:color w:val="000000" w:themeColor="text1"/>
          <w:kern w:val="0"/>
          <w:szCs w:val="21"/>
          <w:shd w:val="clear" w:color="auto" w:fill="FFFFFF"/>
          <w14:textFill>
            <w14:solidFill>
              <w14:schemeClr w14:val="tx1"/>
            </w14:solidFill>
          </w14:textFill>
        </w:rPr>
        <w:t>迎接省学生资助管理中心中职资助工作检查；</w:t>
      </w:r>
    </w:p>
    <w:p>
      <w:pPr>
        <w:widowControl/>
        <w:numPr>
          <w:ilvl w:val="0"/>
          <w:numId w:val="24"/>
        </w:numPr>
        <w:shd w:val="clear" w:color="auto" w:fill="FFFFFF"/>
        <w:spacing w:line="360" w:lineRule="exact"/>
        <w:jc w:val="left"/>
        <w:rPr>
          <w:rFonts w:ascii="宋体" w:hAnsi="宋体" w:cs="宋体"/>
          <w:color w:val="000000" w:themeColor="text1"/>
          <w:kern w:val="0"/>
          <w:szCs w:val="21"/>
          <w:shd w:val="clear" w:color="auto" w:fill="FFFFFF"/>
          <w14:textFill>
            <w14:solidFill>
              <w14:schemeClr w14:val="tx1"/>
            </w14:solidFill>
          </w14:textFill>
        </w:rPr>
      </w:pPr>
      <w:r>
        <w:rPr>
          <w:rFonts w:hint="eastAsia" w:ascii="宋体" w:hAnsi="宋体" w:cs="宋体"/>
          <w:color w:val="000000" w:themeColor="text1"/>
          <w:kern w:val="0"/>
          <w:szCs w:val="21"/>
          <w:shd w:val="clear" w:color="auto" w:fill="FFFFFF"/>
          <w14:textFill>
            <w14:solidFill>
              <w14:schemeClr w14:val="tx1"/>
            </w14:solidFill>
          </w14:textFill>
        </w:rPr>
        <w:t>为2017年春季学期享受助学金的中职学生办理资助卡；</w:t>
      </w:r>
    </w:p>
    <w:p>
      <w:pPr>
        <w:widowControl/>
        <w:numPr>
          <w:ilvl w:val="0"/>
          <w:numId w:val="24"/>
        </w:numPr>
        <w:shd w:val="clear" w:color="auto" w:fill="FFFFFF"/>
        <w:spacing w:line="360" w:lineRule="exact"/>
        <w:jc w:val="left"/>
        <w:rPr>
          <w:rFonts w:ascii="宋体" w:hAnsi="宋体" w:cs="宋体"/>
          <w:color w:val="000000" w:themeColor="text1"/>
          <w:kern w:val="0"/>
          <w:szCs w:val="21"/>
          <w:shd w:val="clear" w:color="auto" w:fill="FFFFFF"/>
          <w14:textFill>
            <w14:solidFill>
              <w14:schemeClr w14:val="tx1"/>
            </w14:solidFill>
          </w14:textFill>
        </w:rPr>
      </w:pPr>
      <w:r>
        <w:rPr>
          <w:rFonts w:hint="eastAsia" w:ascii="宋体" w:hAnsi="宋体" w:cs="宋体"/>
          <w:color w:val="000000" w:themeColor="text1"/>
          <w:kern w:val="0"/>
          <w:szCs w:val="21"/>
          <w:shd w:val="clear" w:color="auto" w:fill="FFFFFF"/>
          <w14:textFill>
            <w14:solidFill>
              <w14:schemeClr w14:val="tx1"/>
            </w14:solidFill>
          </w14:textFill>
        </w:rPr>
        <w:t>资助重点工作上报；</w:t>
      </w:r>
    </w:p>
    <w:p>
      <w:pPr>
        <w:widowControl/>
        <w:numPr>
          <w:ilvl w:val="0"/>
          <w:numId w:val="24"/>
        </w:numPr>
        <w:shd w:val="clear" w:color="auto" w:fill="FFFFFF"/>
        <w:spacing w:line="360" w:lineRule="exact"/>
        <w:jc w:val="left"/>
        <w:rPr>
          <w:rFonts w:ascii="宋体" w:hAnsi="宋体" w:cs="宋体"/>
          <w:color w:val="000000" w:themeColor="text1"/>
          <w:kern w:val="0"/>
          <w:szCs w:val="21"/>
          <w:shd w:val="clear" w:color="auto" w:fill="FFFFFF"/>
          <w14:textFill>
            <w14:solidFill>
              <w14:schemeClr w14:val="tx1"/>
            </w14:solidFill>
          </w14:textFill>
        </w:rPr>
      </w:pPr>
      <w:r>
        <w:rPr>
          <w:rFonts w:hint="eastAsia" w:ascii="宋体" w:hAnsi="宋体" w:cs="宋体"/>
          <w:color w:val="000000" w:themeColor="text1"/>
          <w:kern w:val="0"/>
          <w:szCs w:val="21"/>
          <w:shd w:val="clear" w:color="auto" w:fill="FFFFFF"/>
          <w14:textFill>
            <w14:solidFill>
              <w14:schemeClr w14:val="tx1"/>
            </w14:solidFill>
          </w14:textFill>
        </w:rPr>
        <w:t>其他资助工作；</w:t>
      </w:r>
    </w:p>
    <w:p>
      <w:pPr>
        <w:widowControl/>
        <w:numPr>
          <w:ilvl w:val="0"/>
          <w:numId w:val="24"/>
        </w:numPr>
        <w:shd w:val="clear" w:color="auto" w:fill="FFFFFF"/>
        <w:spacing w:line="360" w:lineRule="exact"/>
        <w:jc w:val="left"/>
        <w:rPr>
          <w:rFonts w:ascii="宋体" w:hAnsi="宋体" w:cs="宋体"/>
          <w:color w:val="000000" w:themeColor="text1"/>
          <w:kern w:val="0"/>
          <w:szCs w:val="21"/>
          <w:shd w:val="clear" w:color="auto" w:fill="FFFFFF"/>
          <w14:textFill>
            <w14:solidFill>
              <w14:schemeClr w14:val="tx1"/>
            </w14:solidFill>
          </w14:textFill>
        </w:rPr>
      </w:pPr>
      <w:r>
        <w:rPr>
          <w:rFonts w:hint="eastAsia" w:ascii="宋体" w:hAnsi="宋体" w:cs="宋体"/>
          <w:color w:val="000000" w:themeColor="text1"/>
          <w:kern w:val="0"/>
          <w:szCs w:val="21"/>
          <w:shd w:val="clear" w:color="auto" w:fill="FFFFFF"/>
          <w14:textFill>
            <w14:solidFill>
              <w14:schemeClr w14:val="tx1"/>
            </w14:solidFill>
          </w14:textFill>
        </w:rPr>
        <w:t>2017义务兵和士官宣传、组织学生报名。；</w:t>
      </w:r>
    </w:p>
    <w:p>
      <w:pPr>
        <w:widowControl/>
        <w:numPr>
          <w:ilvl w:val="0"/>
          <w:numId w:val="24"/>
        </w:numPr>
        <w:shd w:val="clear" w:color="auto" w:fill="FFFFFF"/>
        <w:spacing w:line="360" w:lineRule="exact"/>
        <w:jc w:val="left"/>
        <w:rPr>
          <w:rFonts w:ascii="宋体" w:hAnsi="宋体" w:cs="宋体"/>
          <w:color w:val="000000" w:themeColor="text1"/>
          <w:kern w:val="0"/>
          <w:szCs w:val="21"/>
          <w:shd w:val="clear" w:color="auto" w:fill="FFFFFF"/>
          <w14:textFill>
            <w14:solidFill>
              <w14:schemeClr w14:val="tx1"/>
            </w14:solidFill>
          </w14:textFill>
        </w:rPr>
      </w:pPr>
      <w:r>
        <w:rPr>
          <w:rFonts w:hint="eastAsia" w:ascii="宋体" w:hAnsi="宋体" w:cs="宋体"/>
          <w:color w:val="000000" w:themeColor="text1"/>
          <w:kern w:val="0"/>
          <w:szCs w:val="21"/>
          <w:shd w:val="clear" w:color="auto" w:fill="FFFFFF"/>
          <w14:textFill>
            <w14:solidFill>
              <w14:schemeClr w14:val="tx1"/>
            </w14:solidFill>
          </w14:textFill>
        </w:rPr>
        <w:t>2017年征兵宣传周启动仪式。；</w:t>
      </w:r>
    </w:p>
    <w:p>
      <w:pPr>
        <w:widowControl/>
        <w:numPr>
          <w:ilvl w:val="0"/>
          <w:numId w:val="24"/>
        </w:numPr>
        <w:shd w:val="clear" w:color="auto" w:fill="FFFFFF"/>
        <w:spacing w:line="360" w:lineRule="exact"/>
        <w:jc w:val="left"/>
        <w:rPr>
          <w:rFonts w:ascii="宋体" w:hAnsi="宋体" w:cs="宋体"/>
          <w:color w:val="000000" w:themeColor="text1"/>
          <w:kern w:val="0"/>
          <w:szCs w:val="21"/>
          <w:shd w:val="clear" w:color="auto" w:fill="FFFFFF"/>
          <w14:textFill>
            <w14:solidFill>
              <w14:schemeClr w14:val="tx1"/>
            </w14:solidFill>
          </w14:textFill>
        </w:rPr>
      </w:pPr>
      <w:r>
        <w:rPr>
          <w:rFonts w:hint="eastAsia" w:ascii="宋体" w:hAnsi="宋体" w:cs="宋体"/>
          <w:color w:val="000000" w:themeColor="text1"/>
          <w:kern w:val="0"/>
          <w:szCs w:val="21"/>
          <w:shd w:val="clear" w:color="auto" w:fill="FFFFFF"/>
          <w14:textFill>
            <w14:solidFill>
              <w14:schemeClr w14:val="tx1"/>
            </w14:solidFill>
          </w14:textFill>
        </w:rPr>
        <w:t>《高校学生应征入伍学费补偿国家助学贷款申请表》等相关材料收集及审核。；</w:t>
      </w:r>
    </w:p>
    <w:p>
      <w:pPr>
        <w:widowControl/>
        <w:numPr>
          <w:ilvl w:val="0"/>
          <w:numId w:val="24"/>
        </w:numPr>
        <w:shd w:val="clear" w:color="auto" w:fill="FFFFFF"/>
        <w:spacing w:line="360" w:lineRule="exact"/>
        <w:jc w:val="left"/>
        <w:rPr>
          <w:rFonts w:ascii="宋体" w:hAnsi="宋体" w:cs="宋体"/>
          <w:color w:val="000000" w:themeColor="text1"/>
          <w:kern w:val="0"/>
          <w:szCs w:val="21"/>
          <w:shd w:val="clear" w:color="auto" w:fill="FFFFFF"/>
          <w14:textFill>
            <w14:solidFill>
              <w14:schemeClr w14:val="tx1"/>
            </w14:solidFill>
          </w14:textFill>
        </w:rPr>
      </w:pPr>
      <w:r>
        <w:rPr>
          <w:rFonts w:hint="eastAsia" w:ascii="宋体" w:hAnsi="宋体" w:cs="宋体"/>
          <w:color w:val="000000" w:themeColor="text1"/>
          <w:kern w:val="0"/>
          <w:szCs w:val="21"/>
          <w:shd w:val="clear" w:color="auto" w:fill="FFFFFF"/>
          <w14:textFill>
            <w14:solidFill>
              <w14:schemeClr w14:val="tx1"/>
            </w14:solidFill>
          </w14:textFill>
        </w:rPr>
        <w:t>迎接省资助中心应征入伍学费资助检查。；</w:t>
      </w:r>
    </w:p>
    <w:p>
      <w:pPr>
        <w:widowControl/>
        <w:numPr>
          <w:ilvl w:val="0"/>
          <w:numId w:val="24"/>
        </w:numPr>
        <w:shd w:val="clear" w:color="auto" w:fill="FFFFFF"/>
        <w:spacing w:line="360" w:lineRule="exact"/>
        <w:jc w:val="left"/>
        <w:rPr>
          <w:rFonts w:ascii="宋体" w:hAnsi="宋体" w:cs="宋体"/>
          <w:color w:val="000000" w:themeColor="text1"/>
          <w:kern w:val="0"/>
          <w:szCs w:val="21"/>
          <w:shd w:val="clear" w:color="auto" w:fill="FFFFFF"/>
          <w14:textFill>
            <w14:solidFill>
              <w14:schemeClr w14:val="tx1"/>
            </w14:solidFill>
          </w14:textFill>
        </w:rPr>
      </w:pPr>
      <w:r>
        <w:rPr>
          <w:rFonts w:hint="eastAsia" w:ascii="宋体" w:hAnsi="宋体" w:cs="宋体"/>
          <w:color w:val="000000" w:themeColor="text1"/>
          <w:kern w:val="0"/>
          <w:szCs w:val="21"/>
          <w:shd w:val="clear" w:color="auto" w:fill="FFFFFF"/>
          <w14:textFill>
            <w14:solidFill>
              <w14:schemeClr w14:val="tx1"/>
            </w14:solidFill>
          </w14:textFill>
        </w:rPr>
        <w:t>《高校学生退役复学学费减免申请表》等相关材料收集及审核。；</w:t>
      </w:r>
    </w:p>
    <w:p>
      <w:pPr>
        <w:widowControl/>
        <w:numPr>
          <w:ilvl w:val="0"/>
          <w:numId w:val="24"/>
        </w:numPr>
        <w:shd w:val="clear" w:color="auto" w:fill="FFFFFF"/>
        <w:spacing w:line="360" w:lineRule="exact"/>
        <w:jc w:val="left"/>
        <w:rPr>
          <w:rFonts w:ascii="宋体" w:hAnsi="宋体" w:cs="宋体"/>
          <w:color w:val="000000" w:themeColor="text1"/>
          <w:kern w:val="0"/>
          <w:szCs w:val="21"/>
          <w:shd w:val="clear" w:color="auto" w:fill="FFFFFF"/>
          <w14:textFill>
            <w14:solidFill>
              <w14:schemeClr w14:val="tx1"/>
            </w14:solidFill>
          </w14:textFill>
        </w:rPr>
      </w:pPr>
      <w:r>
        <w:rPr>
          <w:rFonts w:hint="eastAsia" w:ascii="宋体" w:hAnsi="宋体" w:cs="宋体"/>
          <w:color w:val="000000" w:themeColor="text1"/>
          <w:kern w:val="0"/>
          <w:szCs w:val="21"/>
          <w:shd w:val="clear" w:color="auto" w:fill="FFFFFF"/>
          <w14:textFill>
            <w14:solidFill>
              <w14:schemeClr w14:val="tx1"/>
            </w14:solidFill>
          </w14:textFill>
        </w:rPr>
        <w:t>《直招士官的高校学生学费补偿国家助学贷款申请表》等相关材料收集及审核。；</w:t>
      </w:r>
    </w:p>
    <w:p>
      <w:pPr>
        <w:widowControl/>
        <w:numPr>
          <w:ilvl w:val="0"/>
          <w:numId w:val="24"/>
        </w:numPr>
        <w:shd w:val="clear" w:color="auto" w:fill="FFFFFF"/>
        <w:spacing w:line="360" w:lineRule="exact"/>
        <w:jc w:val="left"/>
        <w:rPr>
          <w:rFonts w:ascii="宋体" w:hAnsi="宋体" w:cs="宋体"/>
          <w:color w:val="000000" w:themeColor="text1"/>
          <w:kern w:val="0"/>
          <w:szCs w:val="21"/>
          <w:shd w:val="clear" w:color="auto" w:fill="FFFFFF"/>
          <w14:textFill>
            <w14:solidFill>
              <w14:schemeClr w14:val="tx1"/>
            </w14:solidFill>
          </w14:textFill>
        </w:rPr>
      </w:pPr>
      <w:r>
        <w:rPr>
          <w:rFonts w:hint="eastAsia" w:ascii="宋体" w:hAnsi="宋体" w:cs="宋体"/>
          <w:color w:val="000000" w:themeColor="text1"/>
          <w:kern w:val="0"/>
          <w:szCs w:val="21"/>
          <w:shd w:val="clear" w:color="auto" w:fill="FFFFFF"/>
          <w14:textFill>
            <w14:solidFill>
              <w14:schemeClr w14:val="tx1"/>
            </w14:solidFill>
          </w14:textFill>
        </w:rPr>
        <w:t>开展国防教育，落实政策，广泛动员学生参军。；</w:t>
      </w:r>
    </w:p>
    <w:p>
      <w:pPr>
        <w:widowControl/>
        <w:numPr>
          <w:ilvl w:val="0"/>
          <w:numId w:val="24"/>
        </w:numPr>
        <w:shd w:val="clear" w:color="auto" w:fill="FFFFFF"/>
        <w:spacing w:line="360" w:lineRule="exact"/>
        <w:jc w:val="left"/>
        <w:rPr>
          <w:rFonts w:ascii="宋体" w:hAnsi="宋体" w:cs="宋体"/>
          <w:color w:val="000000" w:themeColor="text1"/>
          <w:kern w:val="0"/>
          <w:szCs w:val="21"/>
          <w:shd w:val="clear" w:color="auto" w:fill="FFFFFF"/>
          <w14:textFill>
            <w14:solidFill>
              <w14:schemeClr w14:val="tx1"/>
            </w14:solidFill>
          </w14:textFill>
        </w:rPr>
      </w:pPr>
      <w:r>
        <w:rPr>
          <w:rFonts w:hint="eastAsia" w:ascii="宋体" w:hAnsi="宋体" w:cs="宋体"/>
          <w:color w:val="000000" w:themeColor="text1"/>
          <w:kern w:val="0"/>
          <w:szCs w:val="21"/>
          <w:shd w:val="clear" w:color="auto" w:fill="FFFFFF"/>
          <w14:textFill>
            <w14:solidFill>
              <w14:schemeClr w14:val="tx1"/>
            </w14:solidFill>
          </w14:textFill>
        </w:rPr>
        <w:t>义务兵报名统计、汇总、跟踪，并组织学生按时参加体检。；</w:t>
      </w:r>
    </w:p>
    <w:p>
      <w:pPr>
        <w:widowControl/>
        <w:numPr>
          <w:ilvl w:val="0"/>
          <w:numId w:val="24"/>
        </w:numPr>
        <w:shd w:val="clear" w:color="auto" w:fill="FFFFFF"/>
        <w:spacing w:line="360" w:lineRule="exact"/>
        <w:jc w:val="left"/>
        <w:rPr>
          <w:rFonts w:hint="eastAsia" w:ascii="宋体" w:hAnsi="宋体" w:cs="宋体"/>
          <w:color w:val="000000" w:themeColor="text1"/>
          <w:kern w:val="0"/>
          <w:szCs w:val="21"/>
          <w:shd w:val="clear" w:color="auto" w:fill="FFFFFF"/>
          <w14:textFill>
            <w14:solidFill>
              <w14:schemeClr w14:val="tx1"/>
            </w14:solidFill>
          </w14:textFill>
        </w:rPr>
      </w:pPr>
      <w:r>
        <w:rPr>
          <w:rFonts w:hint="eastAsia" w:ascii="宋体" w:hAnsi="宋体" w:cs="宋体"/>
          <w:color w:val="000000" w:themeColor="text1"/>
          <w:kern w:val="0"/>
          <w:szCs w:val="21"/>
          <w:shd w:val="clear" w:color="auto" w:fill="FFFFFF"/>
          <w14:textFill>
            <w14:solidFill>
              <w14:schemeClr w14:val="tx1"/>
            </w14:solidFill>
          </w14:textFill>
        </w:rPr>
        <w:t>艺术节负责的活动。</w:t>
      </w:r>
      <w:r>
        <w:rPr>
          <w:rFonts w:hint="eastAsia" w:ascii="宋体" w:hAnsi="宋体" w:cs="宋体"/>
          <w:color w:val="000000" w:themeColor="text1"/>
          <w:kern w:val="0"/>
          <w:szCs w:val="21"/>
          <w:shd w:val="clear" w:color="auto" w:fill="FFFFFF"/>
          <w:lang w:eastAsia="zh-CN"/>
          <w14:textFill>
            <w14:solidFill>
              <w14:schemeClr w14:val="tx1"/>
            </w14:solidFill>
          </w14:textFill>
        </w:rPr>
        <w:t>；</w:t>
      </w:r>
    </w:p>
    <w:p>
      <w:pPr>
        <w:widowControl/>
        <w:numPr>
          <w:ilvl w:val="0"/>
          <w:numId w:val="24"/>
        </w:numPr>
        <w:shd w:val="clear" w:color="auto" w:fill="FFFFFF"/>
        <w:spacing w:line="360" w:lineRule="exact"/>
        <w:jc w:val="left"/>
        <w:rPr>
          <w:rFonts w:hint="eastAsia" w:ascii="宋体" w:hAnsi="宋体" w:cs="宋体"/>
          <w:color w:val="000000" w:themeColor="text1"/>
          <w:kern w:val="0"/>
          <w:szCs w:val="21"/>
          <w:shd w:val="clear" w:color="auto" w:fill="FFFFFF"/>
          <w14:textFill>
            <w14:solidFill>
              <w14:schemeClr w14:val="tx1"/>
            </w14:solidFill>
          </w14:textFill>
        </w:rPr>
      </w:pPr>
      <w:r>
        <w:rPr>
          <w:rFonts w:hint="eastAsia" w:ascii="宋体" w:hAnsi="宋体" w:cs="宋体"/>
          <w:color w:val="000000" w:themeColor="text1"/>
          <w:kern w:val="0"/>
          <w:szCs w:val="21"/>
          <w:shd w:val="clear" w:color="auto" w:fill="FFFFFF"/>
          <w14:textFill>
            <w14:solidFill>
              <w14:schemeClr w14:val="tx1"/>
            </w14:solidFill>
          </w14:textFill>
        </w:rPr>
        <w:t>其他领导交办的任务。</w:t>
      </w:r>
    </w:p>
    <w:p>
      <w:pPr>
        <w:widowControl/>
        <w:shd w:val="clear" w:color="auto" w:fill="FFFFFF"/>
        <w:spacing w:beforeLines="50" w:afterLines="50"/>
        <w:jc w:val="left"/>
        <w:rPr>
          <w:rFonts w:ascii="宋体" w:hAnsi="宋体" w:cs="宋体"/>
          <w:b/>
          <w:bCs/>
          <w:color w:val="000000" w:themeColor="text1"/>
          <w:kern w:val="0"/>
          <w:szCs w:val="21"/>
          <w:shd w:val="clear" w:color="auto" w:fill="FFFFFF"/>
          <w14:textFill>
            <w14:solidFill>
              <w14:schemeClr w14:val="tx1"/>
            </w14:solidFill>
          </w14:textFill>
        </w:rPr>
      </w:pPr>
      <w:r>
        <w:rPr>
          <w:rFonts w:hint="eastAsia" w:ascii="宋体" w:hAnsi="宋体" w:cs="宋体"/>
          <w:b/>
          <w:bCs/>
          <w:color w:val="000000" w:themeColor="text1"/>
          <w:kern w:val="0"/>
          <w:szCs w:val="21"/>
          <w:shd w:val="clear" w:color="auto" w:fill="FFFFFF"/>
          <w14:textFill>
            <w14:solidFill>
              <w14:schemeClr w14:val="tx1"/>
            </w14:solidFill>
          </w14:textFill>
        </w:rPr>
        <w:t>5、宿管管理</w:t>
      </w:r>
    </w:p>
    <w:p>
      <w:pPr>
        <w:widowControl/>
        <w:numPr>
          <w:ilvl w:val="0"/>
          <w:numId w:val="25"/>
        </w:numPr>
        <w:shd w:val="clear" w:color="auto" w:fill="FFFFFF"/>
        <w:spacing w:line="360" w:lineRule="exact"/>
        <w:jc w:val="left"/>
        <w:rPr>
          <w:rFonts w:ascii="宋体" w:hAnsi="宋体" w:cs="宋体"/>
          <w:color w:val="000000" w:themeColor="text1"/>
          <w:kern w:val="0"/>
          <w:szCs w:val="21"/>
          <w:shd w:val="clear" w:color="auto" w:fill="FFFFFF"/>
          <w14:textFill>
            <w14:solidFill>
              <w14:schemeClr w14:val="tx1"/>
            </w14:solidFill>
          </w14:textFill>
        </w:rPr>
      </w:pPr>
      <w:r>
        <w:rPr>
          <w:rFonts w:hint="eastAsia" w:ascii="宋体" w:hAnsi="宋体" w:cs="宋体"/>
          <w:color w:val="000000" w:themeColor="text1"/>
          <w:kern w:val="0"/>
          <w:szCs w:val="21"/>
          <w:shd w:val="clear" w:color="auto" w:fill="FFFFFF"/>
          <w14:textFill>
            <w14:solidFill>
              <w14:schemeClr w14:val="tx1"/>
            </w14:solidFill>
          </w14:textFill>
        </w:rPr>
        <w:t>2017届毕业生返校、离校工作；</w:t>
      </w:r>
    </w:p>
    <w:p>
      <w:pPr>
        <w:widowControl/>
        <w:numPr>
          <w:ilvl w:val="0"/>
          <w:numId w:val="25"/>
        </w:numPr>
        <w:shd w:val="clear" w:color="auto" w:fill="FFFFFF"/>
        <w:spacing w:line="360" w:lineRule="exact"/>
        <w:jc w:val="left"/>
        <w:rPr>
          <w:rFonts w:ascii="宋体" w:hAnsi="宋体" w:cs="宋体"/>
          <w:color w:val="000000" w:themeColor="text1"/>
          <w:kern w:val="0"/>
          <w:szCs w:val="21"/>
          <w:shd w:val="clear" w:color="auto" w:fill="FFFFFF"/>
          <w14:textFill>
            <w14:solidFill>
              <w14:schemeClr w14:val="tx1"/>
            </w14:solidFill>
          </w14:textFill>
        </w:rPr>
      </w:pPr>
      <w:r>
        <w:rPr>
          <w:rFonts w:hint="eastAsia" w:ascii="宋体" w:hAnsi="宋体" w:cs="宋体"/>
          <w:color w:val="000000" w:themeColor="text1"/>
          <w:kern w:val="0"/>
          <w:szCs w:val="21"/>
          <w:shd w:val="clear" w:color="auto" w:fill="FFFFFF"/>
          <w14:textFill>
            <w14:solidFill>
              <w14:schemeClr w14:val="tx1"/>
            </w14:solidFill>
          </w14:textFill>
        </w:rPr>
        <w:t>艺术节之学生宿舍相关工作（两项）；</w:t>
      </w:r>
    </w:p>
    <w:p>
      <w:pPr>
        <w:widowControl/>
        <w:numPr>
          <w:ilvl w:val="0"/>
          <w:numId w:val="25"/>
        </w:numPr>
        <w:shd w:val="clear" w:color="auto" w:fill="FFFFFF"/>
        <w:spacing w:line="360" w:lineRule="exact"/>
        <w:jc w:val="left"/>
        <w:rPr>
          <w:rFonts w:ascii="宋体" w:hAnsi="宋体" w:cs="宋体"/>
          <w:color w:val="000000" w:themeColor="text1"/>
          <w:kern w:val="0"/>
          <w:szCs w:val="21"/>
          <w:shd w:val="clear" w:color="auto" w:fill="FFFFFF"/>
          <w14:textFill>
            <w14:solidFill>
              <w14:schemeClr w14:val="tx1"/>
            </w14:solidFill>
          </w14:textFill>
        </w:rPr>
      </w:pPr>
      <w:r>
        <w:rPr>
          <w:rFonts w:hint="eastAsia" w:ascii="宋体" w:hAnsi="宋体" w:cs="宋体"/>
          <w:color w:val="000000" w:themeColor="text1"/>
          <w:kern w:val="0"/>
          <w:szCs w:val="21"/>
          <w:shd w:val="clear" w:color="auto" w:fill="FFFFFF"/>
          <w14:textFill>
            <w14:solidFill>
              <w14:schemeClr w14:val="tx1"/>
            </w14:solidFill>
          </w14:textFill>
        </w:rPr>
        <w:t>宿舍调整工作；</w:t>
      </w:r>
    </w:p>
    <w:p>
      <w:pPr>
        <w:widowControl/>
        <w:numPr>
          <w:ilvl w:val="0"/>
          <w:numId w:val="25"/>
        </w:numPr>
        <w:shd w:val="clear" w:color="auto" w:fill="FFFFFF"/>
        <w:spacing w:line="360" w:lineRule="exact"/>
        <w:jc w:val="left"/>
        <w:rPr>
          <w:rFonts w:ascii="宋体" w:hAnsi="宋体" w:cs="宋体"/>
          <w:color w:val="000000" w:themeColor="text1"/>
          <w:kern w:val="0"/>
          <w:szCs w:val="21"/>
          <w:shd w:val="clear" w:color="auto" w:fill="FFFFFF"/>
          <w14:textFill>
            <w14:solidFill>
              <w14:schemeClr w14:val="tx1"/>
            </w14:solidFill>
          </w14:textFill>
        </w:rPr>
      </w:pPr>
      <w:r>
        <w:rPr>
          <w:rFonts w:hint="eastAsia" w:ascii="宋体" w:hAnsi="宋体" w:cs="宋体"/>
          <w:color w:val="000000" w:themeColor="text1"/>
          <w:kern w:val="0"/>
          <w:szCs w:val="21"/>
          <w:shd w:val="clear" w:color="auto" w:fill="FFFFFF"/>
          <w14:textFill>
            <w14:solidFill>
              <w14:schemeClr w14:val="tx1"/>
            </w14:solidFill>
          </w14:textFill>
        </w:rPr>
        <w:t>跟进学生宿舍改造工作；</w:t>
      </w:r>
    </w:p>
    <w:p>
      <w:pPr>
        <w:widowControl/>
        <w:numPr>
          <w:ilvl w:val="0"/>
          <w:numId w:val="25"/>
        </w:numPr>
        <w:shd w:val="clear" w:color="auto" w:fill="FFFFFF"/>
        <w:spacing w:line="360" w:lineRule="exact"/>
        <w:jc w:val="left"/>
        <w:rPr>
          <w:rFonts w:ascii="宋体" w:hAnsi="宋体" w:cs="宋体"/>
          <w:color w:val="000000" w:themeColor="text1"/>
          <w:kern w:val="0"/>
          <w:szCs w:val="21"/>
          <w:shd w:val="clear" w:color="auto" w:fill="FFFFFF"/>
          <w14:textFill>
            <w14:solidFill>
              <w14:schemeClr w14:val="tx1"/>
            </w14:solidFill>
          </w14:textFill>
        </w:rPr>
      </w:pPr>
      <w:r>
        <w:rPr>
          <w:rFonts w:hint="eastAsia" w:ascii="宋体" w:hAnsi="宋体" w:cs="宋体"/>
          <w:color w:val="000000" w:themeColor="text1"/>
          <w:kern w:val="0"/>
          <w:szCs w:val="21"/>
          <w:shd w:val="clear" w:color="auto" w:fill="FFFFFF"/>
          <w14:textFill>
            <w14:solidFill>
              <w14:schemeClr w14:val="tx1"/>
            </w14:solidFill>
          </w14:textFill>
        </w:rPr>
        <w:t>跟进学生宿舍采购家具、空调、窗帘、安保服务等工作；</w:t>
      </w:r>
    </w:p>
    <w:p>
      <w:pPr>
        <w:widowControl/>
        <w:numPr>
          <w:ilvl w:val="0"/>
          <w:numId w:val="25"/>
        </w:numPr>
        <w:shd w:val="clear" w:color="auto" w:fill="FFFFFF"/>
        <w:spacing w:line="360" w:lineRule="exact"/>
        <w:jc w:val="left"/>
        <w:rPr>
          <w:rFonts w:ascii="宋体" w:hAnsi="宋体" w:cs="宋体"/>
          <w:color w:val="000000" w:themeColor="text1"/>
          <w:kern w:val="0"/>
          <w:szCs w:val="21"/>
          <w:shd w:val="clear" w:color="auto" w:fill="FFFFFF"/>
          <w14:textFill>
            <w14:solidFill>
              <w14:schemeClr w14:val="tx1"/>
            </w14:solidFill>
          </w14:textFill>
        </w:rPr>
      </w:pPr>
      <w:r>
        <w:rPr>
          <w:rFonts w:hint="eastAsia" w:ascii="宋体" w:hAnsi="宋体" w:cs="宋体"/>
          <w:color w:val="000000" w:themeColor="text1"/>
          <w:kern w:val="0"/>
          <w:szCs w:val="21"/>
          <w:shd w:val="clear" w:color="auto" w:fill="FFFFFF"/>
          <w14:textFill>
            <w14:solidFill>
              <w14:schemeClr w14:val="tx1"/>
            </w14:solidFill>
          </w14:textFill>
        </w:rPr>
        <w:t>其它常规工作；</w:t>
      </w:r>
      <w:r>
        <w:rPr>
          <w:rFonts w:hint="eastAsia" w:ascii="宋体" w:hAnsi="宋体" w:cs="宋体"/>
          <w:color w:val="000000" w:themeColor="text1"/>
          <w:kern w:val="0"/>
          <w:szCs w:val="21"/>
          <w:shd w:val="clear" w:color="auto" w:fill="FFFFFF"/>
          <w:lang w:val="en-US" w:eastAsia="zh-CN"/>
          <w14:textFill>
            <w14:solidFill>
              <w14:schemeClr w14:val="tx1"/>
            </w14:solidFill>
          </w14:textFill>
        </w:rPr>
        <w:t xml:space="preserve"> </w:t>
      </w:r>
    </w:p>
    <w:p>
      <w:pPr>
        <w:widowControl/>
        <w:numPr>
          <w:ilvl w:val="0"/>
          <w:numId w:val="25"/>
        </w:numPr>
        <w:shd w:val="clear" w:color="auto" w:fill="FFFFFF"/>
        <w:spacing w:line="360" w:lineRule="exact"/>
        <w:jc w:val="left"/>
        <w:rPr>
          <w:rFonts w:ascii="宋体" w:hAnsi="宋体" w:cs="宋体"/>
          <w:color w:val="000000" w:themeColor="text1"/>
          <w:kern w:val="0"/>
          <w:szCs w:val="21"/>
          <w:shd w:val="clear" w:color="auto" w:fill="FFFFFF"/>
          <w14:textFill>
            <w14:solidFill>
              <w14:schemeClr w14:val="tx1"/>
            </w14:solidFill>
          </w14:textFill>
        </w:rPr>
      </w:pPr>
      <w:r>
        <w:rPr>
          <w:rFonts w:hint="eastAsia" w:ascii="宋体" w:hAnsi="宋体" w:cs="宋体"/>
          <w:color w:val="000000" w:themeColor="text1"/>
          <w:kern w:val="0"/>
          <w:szCs w:val="21"/>
          <w:shd w:val="clear" w:color="auto" w:fill="FFFFFF"/>
          <w14:textFill>
            <w14:solidFill>
              <w14:schemeClr w14:val="tx1"/>
            </w14:solidFill>
          </w14:textFill>
        </w:rPr>
        <w:t>上级安排的其它工作；</w:t>
      </w:r>
    </w:p>
    <w:p>
      <w:pPr>
        <w:widowControl/>
        <w:shd w:val="clear" w:color="auto" w:fill="FFFFFF"/>
        <w:spacing w:beforeLines="50" w:afterLines="50"/>
        <w:jc w:val="left"/>
        <w:rPr>
          <w:rFonts w:ascii="宋体" w:hAnsi="宋体" w:cs="宋体"/>
          <w:b/>
          <w:bCs/>
          <w:color w:val="000000" w:themeColor="text1"/>
          <w:kern w:val="0"/>
          <w:szCs w:val="21"/>
          <w:shd w:val="clear" w:color="auto" w:fill="FFFFFF"/>
          <w14:textFill>
            <w14:solidFill>
              <w14:schemeClr w14:val="tx1"/>
            </w14:solidFill>
          </w14:textFill>
        </w:rPr>
      </w:pPr>
      <w:r>
        <w:rPr>
          <w:rFonts w:hint="eastAsia" w:ascii="宋体" w:hAnsi="宋体" w:cs="宋体"/>
          <w:b/>
          <w:bCs/>
          <w:color w:val="000000" w:themeColor="text1"/>
          <w:kern w:val="0"/>
          <w:szCs w:val="21"/>
          <w:shd w:val="clear" w:color="auto" w:fill="FFFFFF"/>
          <w14:textFill>
            <w14:solidFill>
              <w14:schemeClr w14:val="tx1"/>
            </w14:solidFill>
          </w14:textFill>
        </w:rPr>
        <w:t>6、</w:t>
      </w:r>
      <w:r>
        <w:rPr>
          <w:rFonts w:hint="eastAsia" w:ascii="宋体" w:hAnsi="宋体" w:cs="宋体"/>
          <w:b/>
          <w:bCs/>
          <w:color w:val="000000" w:themeColor="text1"/>
          <w:kern w:val="0"/>
          <w:szCs w:val="21"/>
          <w:shd w:val="clear" w:color="auto" w:fill="FFFFFF"/>
          <w:lang w:eastAsia="zh-CN"/>
          <w14:textFill>
            <w14:solidFill>
              <w14:schemeClr w14:val="tx1"/>
            </w14:solidFill>
          </w14:textFill>
        </w:rPr>
        <w:t>信息平台</w:t>
      </w:r>
    </w:p>
    <w:p>
      <w:pPr>
        <w:widowControl/>
        <w:numPr>
          <w:ilvl w:val="0"/>
          <w:numId w:val="0"/>
        </w:numPr>
        <w:shd w:val="clear" w:color="auto" w:fill="FFFFFF"/>
        <w:spacing w:line="360" w:lineRule="exact"/>
        <w:ind w:leftChars="0"/>
        <w:jc w:val="left"/>
        <w:rPr>
          <w:rFonts w:ascii="宋体" w:hAnsi="宋体" w:cs="宋体"/>
          <w:color w:val="000000" w:themeColor="text1"/>
          <w:kern w:val="0"/>
          <w:szCs w:val="21"/>
          <w:shd w:val="clear" w:color="auto" w:fill="FFFFFF"/>
          <w14:textFill>
            <w14:solidFill>
              <w14:schemeClr w14:val="tx1"/>
            </w14:solidFill>
          </w14:textFill>
        </w:rPr>
      </w:pPr>
      <w:r>
        <w:rPr>
          <w:rFonts w:hint="eastAsia" w:ascii="宋体" w:hAnsi="宋体" w:cs="宋体"/>
          <w:color w:val="000000" w:themeColor="text1"/>
          <w:kern w:val="0"/>
          <w:szCs w:val="21"/>
          <w:shd w:val="clear" w:color="auto" w:fill="FFFFFF"/>
          <w:lang w:eastAsia="zh-CN"/>
          <w14:textFill>
            <w14:solidFill>
              <w14:schemeClr w14:val="tx1"/>
            </w14:solidFill>
          </w14:textFill>
        </w:rPr>
        <w:t>（</w:t>
      </w:r>
      <w:r>
        <w:rPr>
          <w:rFonts w:hint="eastAsia" w:ascii="宋体" w:hAnsi="宋体" w:cs="宋体"/>
          <w:color w:val="000000" w:themeColor="text1"/>
          <w:kern w:val="0"/>
          <w:szCs w:val="21"/>
          <w:shd w:val="clear" w:color="auto" w:fill="FFFFFF"/>
          <w:lang w:val="en-US" w:eastAsia="zh-CN"/>
          <w14:textFill>
            <w14:solidFill>
              <w14:schemeClr w14:val="tx1"/>
            </w14:solidFill>
          </w14:textFill>
        </w:rPr>
        <w:t>1</w:t>
      </w:r>
      <w:r>
        <w:rPr>
          <w:rFonts w:hint="eastAsia" w:ascii="宋体" w:hAnsi="宋体" w:cs="宋体"/>
          <w:color w:val="000000" w:themeColor="text1"/>
          <w:kern w:val="0"/>
          <w:szCs w:val="21"/>
          <w:shd w:val="clear" w:color="auto" w:fill="FFFFFF"/>
          <w:lang w:eastAsia="zh-CN"/>
          <w14:textFill>
            <w14:solidFill>
              <w14:schemeClr w14:val="tx1"/>
            </w14:solidFill>
          </w14:textFill>
        </w:rPr>
        <w:t>）</w:t>
      </w:r>
      <w:r>
        <w:rPr>
          <w:rFonts w:hint="eastAsia" w:ascii="宋体" w:hAnsi="宋体" w:cs="宋体"/>
          <w:color w:val="000000" w:themeColor="text1"/>
          <w:kern w:val="0"/>
          <w:szCs w:val="21"/>
          <w:shd w:val="clear" w:color="auto" w:fill="FFFFFF"/>
          <w14:textFill>
            <w14:solidFill>
              <w14:schemeClr w14:val="tx1"/>
            </w14:solidFill>
          </w14:textFill>
        </w:rPr>
        <w:t>完成学工平台使用频率周简报4期，及时对二级学院使用学工平台情况进行通报。。；</w:t>
      </w:r>
    </w:p>
    <w:p>
      <w:pPr>
        <w:widowControl/>
        <w:numPr>
          <w:ilvl w:val="0"/>
          <w:numId w:val="0"/>
        </w:numPr>
        <w:shd w:val="clear" w:color="auto" w:fill="FFFFFF"/>
        <w:spacing w:line="360" w:lineRule="exact"/>
        <w:ind w:leftChars="0"/>
        <w:jc w:val="left"/>
        <w:rPr>
          <w:rFonts w:ascii="宋体" w:hAnsi="宋体" w:cs="宋体"/>
          <w:color w:val="000000" w:themeColor="text1"/>
          <w:kern w:val="0"/>
          <w:szCs w:val="21"/>
          <w:shd w:val="clear" w:color="auto" w:fill="FFFFFF"/>
          <w14:textFill>
            <w14:solidFill>
              <w14:schemeClr w14:val="tx1"/>
            </w14:solidFill>
          </w14:textFill>
        </w:rPr>
      </w:pPr>
      <w:r>
        <w:rPr>
          <w:rFonts w:hint="eastAsia" w:ascii="宋体" w:hAnsi="宋体" w:cs="宋体"/>
          <w:color w:val="000000" w:themeColor="text1"/>
          <w:kern w:val="0"/>
          <w:szCs w:val="21"/>
          <w:shd w:val="clear" w:color="auto" w:fill="FFFFFF"/>
          <w:lang w:eastAsia="zh-CN"/>
          <w14:textFill>
            <w14:solidFill>
              <w14:schemeClr w14:val="tx1"/>
            </w14:solidFill>
          </w14:textFill>
        </w:rPr>
        <w:t>（</w:t>
      </w:r>
      <w:r>
        <w:rPr>
          <w:rFonts w:hint="eastAsia" w:ascii="宋体" w:hAnsi="宋体" w:cs="宋体"/>
          <w:color w:val="000000" w:themeColor="text1"/>
          <w:kern w:val="0"/>
          <w:szCs w:val="21"/>
          <w:shd w:val="clear" w:color="auto" w:fill="FFFFFF"/>
          <w:lang w:val="en-US" w:eastAsia="zh-CN"/>
          <w14:textFill>
            <w14:solidFill>
              <w14:schemeClr w14:val="tx1"/>
            </w14:solidFill>
          </w14:textFill>
        </w:rPr>
        <w:t>2</w:t>
      </w:r>
      <w:r>
        <w:rPr>
          <w:rFonts w:hint="eastAsia" w:ascii="宋体" w:hAnsi="宋体" w:cs="宋体"/>
          <w:color w:val="000000" w:themeColor="text1"/>
          <w:kern w:val="0"/>
          <w:szCs w:val="21"/>
          <w:shd w:val="clear" w:color="auto" w:fill="FFFFFF"/>
          <w:lang w:eastAsia="zh-CN"/>
          <w14:textFill>
            <w14:solidFill>
              <w14:schemeClr w14:val="tx1"/>
            </w14:solidFill>
          </w14:textFill>
        </w:rPr>
        <w:t>）</w:t>
      </w:r>
      <w:r>
        <w:rPr>
          <w:rFonts w:hint="eastAsia" w:ascii="宋体" w:hAnsi="宋体" w:cs="宋体"/>
          <w:color w:val="000000" w:themeColor="text1"/>
          <w:kern w:val="0"/>
          <w:szCs w:val="21"/>
          <w:shd w:val="clear" w:color="auto" w:fill="FFFFFF"/>
          <w14:textFill>
            <w14:solidFill>
              <w14:schemeClr w14:val="tx1"/>
            </w14:solidFill>
          </w14:textFill>
        </w:rPr>
        <w:t>5月28日交党办、院办部门月工作简报。；</w:t>
      </w:r>
    </w:p>
    <w:p>
      <w:pPr>
        <w:widowControl/>
        <w:numPr>
          <w:ilvl w:val="0"/>
          <w:numId w:val="0"/>
        </w:numPr>
        <w:shd w:val="clear" w:color="auto" w:fill="FFFFFF"/>
        <w:spacing w:line="360" w:lineRule="exact"/>
        <w:ind w:leftChars="0"/>
        <w:jc w:val="left"/>
        <w:rPr>
          <w:rFonts w:ascii="宋体" w:hAnsi="宋体" w:cs="宋体"/>
          <w:color w:val="000000" w:themeColor="text1"/>
          <w:kern w:val="0"/>
          <w:szCs w:val="21"/>
          <w:shd w:val="clear" w:color="auto" w:fill="FFFFFF"/>
          <w14:textFill>
            <w14:solidFill>
              <w14:schemeClr w14:val="tx1"/>
            </w14:solidFill>
          </w14:textFill>
        </w:rPr>
      </w:pPr>
      <w:r>
        <w:rPr>
          <w:rFonts w:hint="eastAsia" w:ascii="宋体" w:hAnsi="宋体" w:cs="宋体"/>
          <w:color w:val="000000" w:themeColor="text1"/>
          <w:kern w:val="0"/>
          <w:szCs w:val="21"/>
          <w:shd w:val="clear" w:color="auto" w:fill="FFFFFF"/>
          <w:lang w:eastAsia="zh-CN"/>
          <w14:textFill>
            <w14:solidFill>
              <w14:schemeClr w14:val="tx1"/>
            </w14:solidFill>
          </w14:textFill>
        </w:rPr>
        <w:t>（</w:t>
      </w:r>
      <w:r>
        <w:rPr>
          <w:rFonts w:hint="eastAsia" w:ascii="宋体" w:hAnsi="宋体" w:cs="宋体"/>
          <w:color w:val="000000" w:themeColor="text1"/>
          <w:kern w:val="0"/>
          <w:szCs w:val="21"/>
          <w:shd w:val="clear" w:color="auto" w:fill="FFFFFF"/>
          <w:lang w:val="en-US" w:eastAsia="zh-CN"/>
          <w14:textFill>
            <w14:solidFill>
              <w14:schemeClr w14:val="tx1"/>
            </w14:solidFill>
          </w14:textFill>
        </w:rPr>
        <w:t>3</w:t>
      </w:r>
      <w:r>
        <w:rPr>
          <w:rFonts w:hint="eastAsia" w:ascii="宋体" w:hAnsi="宋体" w:cs="宋体"/>
          <w:color w:val="000000" w:themeColor="text1"/>
          <w:kern w:val="0"/>
          <w:szCs w:val="21"/>
          <w:shd w:val="clear" w:color="auto" w:fill="FFFFFF"/>
          <w:lang w:eastAsia="zh-CN"/>
          <w14:textFill>
            <w14:solidFill>
              <w14:schemeClr w14:val="tx1"/>
            </w14:solidFill>
          </w14:textFill>
        </w:rPr>
        <w:t>）</w:t>
      </w:r>
      <w:r>
        <w:rPr>
          <w:rFonts w:hint="eastAsia" w:ascii="宋体" w:hAnsi="宋体" w:cs="宋体"/>
          <w:color w:val="000000" w:themeColor="text1"/>
          <w:kern w:val="0"/>
          <w:szCs w:val="21"/>
          <w:shd w:val="clear" w:color="auto" w:fill="FFFFFF"/>
          <w14:textFill>
            <w14:solidFill>
              <w14:schemeClr w14:val="tx1"/>
            </w14:solidFill>
          </w14:textFill>
        </w:rPr>
        <w:t>完善学工平台微信端“掌上学工”，督促二级学院关注使用。；</w:t>
      </w:r>
    </w:p>
    <w:p>
      <w:pPr>
        <w:widowControl/>
        <w:numPr>
          <w:ilvl w:val="0"/>
          <w:numId w:val="0"/>
        </w:numPr>
        <w:shd w:val="clear" w:color="auto" w:fill="FFFFFF"/>
        <w:spacing w:line="360" w:lineRule="exact"/>
        <w:ind w:leftChars="0"/>
        <w:jc w:val="left"/>
        <w:rPr>
          <w:rFonts w:hint="eastAsia" w:ascii="宋体" w:hAnsi="宋体" w:cs="宋体"/>
          <w:color w:val="000000" w:themeColor="text1"/>
          <w:kern w:val="0"/>
          <w:szCs w:val="21"/>
          <w:shd w:val="clear" w:color="auto" w:fill="FFFFFF"/>
          <w14:textFill>
            <w14:solidFill>
              <w14:schemeClr w14:val="tx1"/>
            </w14:solidFill>
          </w14:textFill>
        </w:rPr>
      </w:pPr>
      <w:r>
        <w:rPr>
          <w:rFonts w:hint="eastAsia" w:ascii="宋体" w:hAnsi="宋体" w:cs="宋体"/>
          <w:color w:val="000000" w:themeColor="text1"/>
          <w:kern w:val="0"/>
          <w:szCs w:val="21"/>
          <w:shd w:val="clear" w:color="auto" w:fill="FFFFFF"/>
          <w:lang w:eastAsia="zh-CN"/>
          <w14:textFill>
            <w14:solidFill>
              <w14:schemeClr w14:val="tx1"/>
            </w14:solidFill>
          </w14:textFill>
        </w:rPr>
        <w:t>（</w:t>
      </w:r>
      <w:r>
        <w:rPr>
          <w:rFonts w:hint="eastAsia" w:ascii="宋体" w:hAnsi="宋体" w:cs="宋体"/>
          <w:color w:val="000000" w:themeColor="text1"/>
          <w:kern w:val="0"/>
          <w:szCs w:val="21"/>
          <w:shd w:val="clear" w:color="auto" w:fill="FFFFFF"/>
          <w:lang w:val="en-US" w:eastAsia="zh-CN"/>
          <w14:textFill>
            <w14:solidFill>
              <w14:schemeClr w14:val="tx1"/>
            </w14:solidFill>
          </w14:textFill>
        </w:rPr>
        <w:t>4</w:t>
      </w:r>
      <w:r>
        <w:rPr>
          <w:rFonts w:hint="eastAsia" w:ascii="宋体" w:hAnsi="宋体" w:cs="宋体"/>
          <w:color w:val="000000" w:themeColor="text1"/>
          <w:kern w:val="0"/>
          <w:szCs w:val="21"/>
          <w:shd w:val="clear" w:color="auto" w:fill="FFFFFF"/>
          <w:lang w:eastAsia="zh-CN"/>
          <w14:textFill>
            <w14:solidFill>
              <w14:schemeClr w14:val="tx1"/>
            </w14:solidFill>
          </w14:textFill>
        </w:rPr>
        <w:t>）</w:t>
      </w:r>
      <w:r>
        <w:rPr>
          <w:rFonts w:hint="eastAsia" w:ascii="宋体" w:hAnsi="宋体" w:cs="宋体"/>
          <w:color w:val="000000" w:themeColor="text1"/>
          <w:kern w:val="0"/>
          <w:szCs w:val="21"/>
          <w:shd w:val="clear" w:color="auto" w:fill="FFFFFF"/>
          <w14:textFill>
            <w14:solidFill>
              <w14:schemeClr w14:val="tx1"/>
            </w14:solidFill>
          </w14:textFill>
        </w:rPr>
        <w:t>学工平台外网内网日常维护，及时发布相关信息。；</w:t>
      </w:r>
    </w:p>
    <w:p>
      <w:pPr>
        <w:widowControl/>
        <w:numPr>
          <w:ilvl w:val="0"/>
          <w:numId w:val="0"/>
        </w:numPr>
        <w:shd w:val="clear" w:color="auto" w:fill="FFFFFF"/>
        <w:spacing w:line="360" w:lineRule="exact"/>
        <w:ind w:leftChars="0"/>
        <w:jc w:val="left"/>
        <w:rPr>
          <w:rFonts w:hint="eastAsia" w:ascii="宋体" w:hAnsi="宋体" w:cs="宋体"/>
          <w:color w:val="000000" w:themeColor="text1"/>
          <w:kern w:val="0"/>
          <w:szCs w:val="21"/>
          <w:shd w:val="clear" w:color="auto" w:fill="FFFFFF"/>
          <w:lang w:eastAsia="zh-CN"/>
          <w14:textFill>
            <w14:solidFill>
              <w14:schemeClr w14:val="tx1"/>
            </w14:solidFill>
          </w14:textFill>
        </w:rPr>
      </w:pPr>
      <w:r>
        <w:rPr>
          <w:rFonts w:hint="eastAsia" w:ascii="宋体" w:hAnsi="宋体" w:cs="宋体"/>
          <w:color w:val="000000" w:themeColor="text1"/>
          <w:kern w:val="0"/>
          <w:szCs w:val="21"/>
          <w:shd w:val="clear" w:color="auto" w:fill="FFFFFF"/>
          <w:lang w:eastAsia="zh-CN"/>
          <w14:textFill>
            <w14:solidFill>
              <w14:schemeClr w14:val="tx1"/>
            </w14:solidFill>
          </w14:textFill>
        </w:rPr>
        <w:t>（</w:t>
      </w:r>
      <w:r>
        <w:rPr>
          <w:rFonts w:hint="eastAsia" w:ascii="宋体" w:hAnsi="宋体" w:cs="宋体"/>
          <w:color w:val="000000" w:themeColor="text1"/>
          <w:kern w:val="0"/>
          <w:szCs w:val="21"/>
          <w:shd w:val="clear" w:color="auto" w:fill="FFFFFF"/>
          <w:lang w:val="en-US" w:eastAsia="zh-CN"/>
          <w14:textFill>
            <w14:solidFill>
              <w14:schemeClr w14:val="tx1"/>
            </w14:solidFill>
          </w14:textFill>
        </w:rPr>
        <w:t>5</w:t>
      </w:r>
      <w:r>
        <w:rPr>
          <w:rFonts w:hint="eastAsia" w:ascii="宋体" w:hAnsi="宋体" w:cs="宋体"/>
          <w:color w:val="000000" w:themeColor="text1"/>
          <w:kern w:val="0"/>
          <w:szCs w:val="21"/>
          <w:shd w:val="clear" w:color="auto" w:fill="FFFFFF"/>
          <w:lang w:eastAsia="zh-CN"/>
          <w14:textFill>
            <w14:solidFill>
              <w14:schemeClr w14:val="tx1"/>
            </w14:solidFill>
          </w14:textFill>
        </w:rPr>
        <w:t>）负责组织协调艺术节“小品大赛”和“外语大赛”相关工作。</w:t>
      </w:r>
    </w:p>
    <w:p>
      <w:pPr>
        <w:widowControl/>
        <w:numPr>
          <w:ilvl w:val="0"/>
          <w:numId w:val="0"/>
        </w:numPr>
        <w:shd w:val="clear" w:color="auto" w:fill="FFFFFF"/>
        <w:spacing w:line="360" w:lineRule="exact"/>
        <w:ind w:leftChars="0"/>
        <w:jc w:val="left"/>
        <w:rPr>
          <w:rFonts w:hint="eastAsia" w:ascii="宋体" w:hAnsi="宋体" w:cs="宋体"/>
          <w:color w:val="000000" w:themeColor="text1"/>
          <w:kern w:val="0"/>
          <w:szCs w:val="21"/>
          <w:shd w:val="clear" w:color="auto" w:fill="FFFFFF"/>
          <w:lang w:eastAsia="zh-CN"/>
          <w14:textFill>
            <w14:solidFill>
              <w14:schemeClr w14:val="tx1"/>
            </w14:solidFill>
          </w14:textFill>
        </w:rPr>
      </w:pPr>
      <w:r>
        <w:rPr>
          <w:rFonts w:hint="eastAsia" w:ascii="宋体" w:hAnsi="宋体" w:cs="宋体"/>
          <w:color w:val="000000" w:themeColor="text1"/>
          <w:kern w:val="0"/>
          <w:szCs w:val="21"/>
          <w:shd w:val="clear" w:color="auto" w:fill="FFFFFF"/>
          <w:lang w:eastAsia="zh-CN"/>
          <w14:textFill>
            <w14:solidFill>
              <w14:schemeClr w14:val="tx1"/>
            </w14:solidFill>
          </w14:textFill>
        </w:rPr>
        <w:t>（</w:t>
      </w:r>
      <w:r>
        <w:rPr>
          <w:rFonts w:hint="eastAsia" w:ascii="宋体" w:hAnsi="宋体" w:cs="宋体"/>
          <w:color w:val="000000" w:themeColor="text1"/>
          <w:kern w:val="0"/>
          <w:szCs w:val="21"/>
          <w:shd w:val="clear" w:color="auto" w:fill="FFFFFF"/>
          <w:lang w:val="en-US" w:eastAsia="zh-CN"/>
          <w14:textFill>
            <w14:solidFill>
              <w14:schemeClr w14:val="tx1"/>
            </w14:solidFill>
          </w14:textFill>
        </w:rPr>
        <w:t>6</w:t>
      </w:r>
      <w:r>
        <w:rPr>
          <w:rFonts w:hint="eastAsia" w:ascii="宋体" w:hAnsi="宋体" w:cs="宋体"/>
          <w:color w:val="000000" w:themeColor="text1"/>
          <w:kern w:val="0"/>
          <w:szCs w:val="21"/>
          <w:shd w:val="clear" w:color="auto" w:fill="FFFFFF"/>
          <w:lang w:eastAsia="zh-CN"/>
          <w14:textFill>
            <w14:solidFill>
              <w14:schemeClr w14:val="tx1"/>
            </w14:solidFill>
          </w14:textFill>
        </w:rPr>
        <w:t>）资助、征兵工作学生信息统计、信息完善相关报表。</w:t>
      </w:r>
    </w:p>
    <w:p>
      <w:pPr>
        <w:widowControl/>
        <w:numPr>
          <w:ilvl w:val="0"/>
          <w:numId w:val="0"/>
        </w:numPr>
        <w:shd w:val="clear" w:color="auto" w:fill="FFFFFF"/>
        <w:spacing w:line="360" w:lineRule="exact"/>
        <w:ind w:leftChars="0"/>
        <w:jc w:val="left"/>
        <w:rPr>
          <w:rFonts w:ascii="宋体" w:hAnsi="宋体" w:cs="宋体"/>
          <w:color w:val="FF0000"/>
          <w:kern w:val="0"/>
          <w:szCs w:val="21"/>
          <w:shd w:val="clear" w:color="auto" w:fill="FFFFFF"/>
        </w:rPr>
      </w:pPr>
    </w:p>
    <w:p>
      <w:pPr>
        <w:widowControl/>
        <w:numPr>
          <w:ilvl w:val="0"/>
          <w:numId w:val="0"/>
        </w:numPr>
        <w:shd w:val="clear" w:color="auto" w:fill="FFFFFF"/>
        <w:spacing w:line="360" w:lineRule="exact"/>
        <w:jc w:val="left"/>
        <w:rPr>
          <w:rFonts w:ascii="宋体" w:hAnsi="宋体"/>
          <w:color w:val="FF0000"/>
          <w:kern w:val="0"/>
          <w:shd w:val="clear" w:color="auto" w:fill="FFFFFF"/>
        </w:rPr>
      </w:pPr>
    </w:p>
    <w:p>
      <w:pPr>
        <w:pStyle w:val="2"/>
        <w:numPr>
          <w:ilvl w:val="0"/>
          <w:numId w:val="0"/>
        </w:numPr>
        <w:spacing w:before="156" w:beforeLines="50" w:after="156" w:afterLines="50"/>
        <w:rPr>
          <w:rFonts w:hint="eastAsia"/>
          <w:bCs/>
          <w:kern w:val="0"/>
          <w:sz w:val="24"/>
          <w:lang w:val="en-US" w:eastAsia="zh-CN"/>
        </w:rPr>
      </w:pPr>
      <w:r>
        <w:rPr>
          <w:rFonts w:hint="eastAsia"/>
          <w:bCs/>
          <w:kern w:val="0"/>
          <w:sz w:val="24"/>
          <w:lang w:val="en-US" w:eastAsia="zh-CN"/>
        </w:rPr>
        <w:t xml:space="preserve">   </w:t>
      </w:r>
    </w:p>
    <w:p>
      <w:pPr>
        <w:rPr>
          <w:rFonts w:hint="eastAsia"/>
          <w:lang w:val="en-US" w:eastAsia="zh-CN"/>
        </w:rPr>
      </w:pPr>
    </w:p>
    <w:p>
      <w:pPr>
        <w:pStyle w:val="2"/>
        <w:numPr>
          <w:ilvl w:val="0"/>
          <w:numId w:val="18"/>
        </w:numPr>
        <w:spacing w:before="156" w:beforeLines="50" w:after="156" w:afterLines="50"/>
        <w:rPr>
          <w:bCs/>
          <w:kern w:val="0"/>
          <w:sz w:val="24"/>
        </w:rPr>
      </w:pPr>
      <w:r>
        <w:rPr>
          <w:rStyle w:val="9"/>
          <w:rFonts w:hint="eastAsia" w:ascii="宋体" w:hAnsi="宋体" w:cs="宋体"/>
          <w:b/>
          <w:color w:val="000000" w:themeColor="text1"/>
          <w:kern w:val="0"/>
          <w:sz w:val="24"/>
          <w:shd w:val="clear" w:color="auto" w:fill="FFFFFF"/>
          <w14:textFill>
            <w14:solidFill>
              <w14:schemeClr w14:val="tx1"/>
            </w14:solidFill>
          </w14:textFill>
        </w:rPr>
        <w:t>常规检查情况汇总表(</w:t>
      </w:r>
      <w:r>
        <w:rPr>
          <w:rFonts w:hint="eastAsia" w:ascii="宋体" w:hAnsi="宋体" w:cs="宋体"/>
          <w:kern w:val="0"/>
          <w:sz w:val="28"/>
          <w:szCs w:val="18"/>
        </w:rPr>
        <w:t>1</w:t>
      </w:r>
      <w:r>
        <w:rPr>
          <w:rFonts w:hint="eastAsia" w:ascii="宋体" w:hAnsi="宋体" w:cs="宋体"/>
          <w:kern w:val="0"/>
          <w:sz w:val="28"/>
          <w:szCs w:val="18"/>
          <w:lang w:val="en-US" w:eastAsia="zh-CN"/>
        </w:rPr>
        <w:t>1</w:t>
      </w:r>
      <w:r>
        <w:rPr>
          <w:rFonts w:hint="eastAsia" w:ascii="宋体" w:hAnsi="宋体" w:cs="宋体"/>
          <w:kern w:val="0"/>
          <w:sz w:val="28"/>
          <w:szCs w:val="18"/>
        </w:rPr>
        <w:t>-</w:t>
      </w:r>
      <w:r>
        <w:rPr>
          <w:rFonts w:hint="eastAsia" w:ascii="宋体" w:hAnsi="宋体" w:cs="宋体"/>
          <w:kern w:val="0"/>
          <w:sz w:val="28"/>
          <w:szCs w:val="18"/>
          <w:lang w:val="en-US" w:eastAsia="zh-CN"/>
        </w:rPr>
        <w:t>1</w:t>
      </w:r>
      <w:r>
        <w:rPr>
          <w:rFonts w:hint="eastAsia" w:ascii="宋体" w:hAnsi="宋体" w:cs="宋体"/>
          <w:kern w:val="0"/>
          <w:sz w:val="28"/>
          <w:szCs w:val="18"/>
        </w:rPr>
        <w:t>4</w:t>
      </w:r>
      <w:r>
        <w:rPr>
          <w:rStyle w:val="9"/>
          <w:rFonts w:hint="eastAsia" w:ascii="宋体" w:hAnsi="宋体" w:cs="宋体"/>
          <w:b/>
          <w:color w:val="000000" w:themeColor="text1"/>
          <w:kern w:val="0"/>
          <w:sz w:val="24"/>
          <w:shd w:val="clear" w:color="auto" w:fill="FFFFFF"/>
          <w14:textFill>
            <w14:solidFill>
              <w14:schemeClr w14:val="tx1"/>
            </w14:solidFill>
          </w14:textFill>
        </w:rPr>
        <w:t>周）</w:t>
      </w:r>
    </w:p>
    <w:tbl>
      <w:tblPr>
        <w:tblStyle w:val="16"/>
        <w:tblpPr w:leftFromText="180" w:rightFromText="180" w:vertAnchor="text" w:horzAnchor="page" w:tblpXSpec="center" w:tblpY="89"/>
        <w:tblOverlap w:val="never"/>
        <w:tblW w:w="10029"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42"/>
        <w:gridCol w:w="2030"/>
        <w:gridCol w:w="1127"/>
        <w:gridCol w:w="1126"/>
        <w:gridCol w:w="1126"/>
        <w:gridCol w:w="1126"/>
        <w:gridCol w:w="1126"/>
        <w:gridCol w:w="11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1242" w:type="dxa"/>
            <w:tcBorders>
              <w:top w:val="single" w:color="auto" w:sz="4" w:space="0"/>
              <w:left w:val="single" w:color="auto" w:sz="4" w:space="0"/>
            </w:tcBorders>
            <w:vAlign w:val="center"/>
          </w:tcPr>
          <w:p>
            <w:pPr>
              <w:jc w:val="center"/>
              <w:rPr>
                <w:b/>
                <w:bCs/>
                <w:kern w:val="0"/>
              </w:rPr>
            </w:pPr>
            <w:r>
              <w:rPr>
                <w:rFonts w:hint="eastAsia"/>
                <w:b/>
                <w:bCs/>
                <w:kern w:val="0"/>
              </w:rPr>
              <w:t>汇总</w:t>
            </w:r>
          </w:p>
        </w:tc>
        <w:tc>
          <w:tcPr>
            <w:tcW w:w="2030" w:type="dxa"/>
            <w:tcBorders>
              <w:top w:val="single" w:color="auto" w:sz="4" w:space="0"/>
            </w:tcBorders>
            <w:vAlign w:val="center"/>
          </w:tcPr>
          <w:p>
            <w:pPr>
              <w:jc w:val="center"/>
              <w:rPr>
                <w:b/>
                <w:bCs/>
                <w:kern w:val="0"/>
              </w:rPr>
            </w:pPr>
            <w:r>
              <w:rPr>
                <w:rFonts w:hint="eastAsia"/>
                <w:b/>
                <w:bCs/>
                <w:kern w:val="0"/>
              </w:rPr>
              <w:t>部门</w:t>
            </w:r>
          </w:p>
        </w:tc>
        <w:tc>
          <w:tcPr>
            <w:tcW w:w="1127" w:type="dxa"/>
            <w:tcBorders>
              <w:top w:val="single" w:color="auto" w:sz="4" w:space="0"/>
            </w:tcBorders>
            <w:vAlign w:val="center"/>
          </w:tcPr>
          <w:p>
            <w:pPr>
              <w:jc w:val="center"/>
              <w:rPr>
                <w:b/>
                <w:bCs/>
                <w:kern w:val="0"/>
              </w:rPr>
            </w:pPr>
            <w:r>
              <w:rPr>
                <w:rFonts w:hint="eastAsia"/>
                <w:b/>
                <w:bCs/>
                <w:kern w:val="0"/>
              </w:rPr>
              <w:t>机械学院</w:t>
            </w:r>
          </w:p>
        </w:tc>
        <w:tc>
          <w:tcPr>
            <w:tcW w:w="1126" w:type="dxa"/>
            <w:tcBorders>
              <w:top w:val="single" w:color="auto" w:sz="4" w:space="0"/>
            </w:tcBorders>
            <w:vAlign w:val="center"/>
          </w:tcPr>
          <w:p>
            <w:pPr>
              <w:jc w:val="center"/>
              <w:rPr>
                <w:b/>
                <w:bCs/>
                <w:kern w:val="0"/>
              </w:rPr>
            </w:pPr>
            <w:r>
              <w:rPr>
                <w:rFonts w:hint="eastAsia"/>
                <w:b/>
                <w:bCs/>
                <w:kern w:val="0"/>
              </w:rPr>
              <w:t>电气学院</w:t>
            </w:r>
          </w:p>
        </w:tc>
        <w:tc>
          <w:tcPr>
            <w:tcW w:w="1126" w:type="dxa"/>
            <w:tcBorders>
              <w:top w:val="single" w:color="auto" w:sz="4" w:space="0"/>
            </w:tcBorders>
            <w:vAlign w:val="center"/>
          </w:tcPr>
          <w:p>
            <w:pPr>
              <w:jc w:val="center"/>
              <w:rPr>
                <w:b/>
                <w:bCs/>
                <w:kern w:val="0"/>
              </w:rPr>
            </w:pPr>
            <w:r>
              <w:rPr>
                <w:rFonts w:hint="eastAsia"/>
                <w:b/>
                <w:bCs/>
                <w:kern w:val="0"/>
              </w:rPr>
              <w:t>经管学院</w:t>
            </w:r>
          </w:p>
        </w:tc>
        <w:tc>
          <w:tcPr>
            <w:tcW w:w="1126" w:type="dxa"/>
            <w:tcBorders>
              <w:top w:val="single" w:color="auto" w:sz="4" w:space="0"/>
            </w:tcBorders>
            <w:vAlign w:val="center"/>
          </w:tcPr>
          <w:p>
            <w:pPr>
              <w:jc w:val="center"/>
              <w:rPr>
                <w:b/>
                <w:bCs/>
                <w:kern w:val="0"/>
              </w:rPr>
            </w:pPr>
            <w:r>
              <w:rPr>
                <w:rFonts w:hint="eastAsia"/>
                <w:b/>
                <w:bCs/>
                <w:kern w:val="0"/>
              </w:rPr>
              <w:t>船舶学院</w:t>
            </w:r>
          </w:p>
        </w:tc>
        <w:tc>
          <w:tcPr>
            <w:tcW w:w="1126" w:type="dxa"/>
            <w:tcBorders>
              <w:top w:val="single" w:color="auto" w:sz="4" w:space="0"/>
            </w:tcBorders>
            <w:vAlign w:val="center"/>
          </w:tcPr>
          <w:p>
            <w:pPr>
              <w:jc w:val="center"/>
              <w:rPr>
                <w:b/>
                <w:bCs/>
                <w:kern w:val="0"/>
              </w:rPr>
            </w:pPr>
            <w:r>
              <w:rPr>
                <w:rFonts w:hint="eastAsia"/>
                <w:b/>
                <w:bCs/>
                <w:kern w:val="0"/>
              </w:rPr>
              <w:t>信息学院</w:t>
            </w:r>
          </w:p>
        </w:tc>
        <w:tc>
          <w:tcPr>
            <w:tcW w:w="1126" w:type="dxa"/>
            <w:tcBorders>
              <w:top w:val="single" w:color="auto" w:sz="4" w:space="0"/>
              <w:right w:val="single" w:color="auto" w:sz="4" w:space="0"/>
            </w:tcBorders>
            <w:vAlign w:val="center"/>
          </w:tcPr>
          <w:p>
            <w:pPr>
              <w:jc w:val="center"/>
              <w:rPr>
                <w:b/>
                <w:bCs/>
                <w:kern w:val="0"/>
              </w:rPr>
            </w:pPr>
            <w:r>
              <w:rPr>
                <w:rFonts w:hint="eastAsia"/>
                <w:b/>
                <w:bCs/>
                <w:kern w:val="0"/>
              </w:rPr>
              <w:t>建筑学院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1242" w:type="dxa"/>
            <w:vMerge w:val="restart"/>
            <w:tcBorders>
              <w:left w:val="single" w:color="auto" w:sz="4" w:space="0"/>
            </w:tcBorders>
            <w:vAlign w:val="center"/>
          </w:tcPr>
          <w:p>
            <w:pPr>
              <w:jc w:val="center"/>
              <w:rPr>
                <w:b/>
                <w:bCs/>
                <w:kern w:val="0"/>
              </w:rPr>
            </w:pPr>
            <w:r>
              <w:rPr>
                <w:rFonts w:hint="eastAsia"/>
                <w:b/>
                <w:bCs/>
                <w:kern w:val="0"/>
              </w:rPr>
              <w:t>早</w:t>
            </w:r>
          </w:p>
          <w:p>
            <w:pPr>
              <w:jc w:val="center"/>
              <w:rPr>
                <w:kern w:val="0"/>
              </w:rPr>
            </w:pPr>
            <w:r>
              <w:rPr>
                <w:rFonts w:hint="eastAsia"/>
                <w:b/>
                <w:bCs/>
                <w:kern w:val="0"/>
              </w:rPr>
              <w:t>操</w:t>
            </w:r>
          </w:p>
        </w:tc>
        <w:tc>
          <w:tcPr>
            <w:tcW w:w="2030" w:type="dxa"/>
            <w:vAlign w:val="center"/>
          </w:tcPr>
          <w:p>
            <w:pPr>
              <w:jc w:val="center"/>
              <w:rPr>
                <w:kern w:val="0"/>
              </w:rPr>
            </w:pPr>
            <w:r>
              <w:rPr>
                <w:rFonts w:hint="eastAsia"/>
                <w:kern w:val="0"/>
              </w:rPr>
              <w:t>学院自查</w:t>
            </w:r>
          </w:p>
        </w:tc>
        <w:tc>
          <w:tcPr>
            <w:tcW w:w="1127" w:type="dxa"/>
            <w:vAlign w:val="center"/>
          </w:tcPr>
          <w:p>
            <w:pPr>
              <w:widowControl/>
              <w:jc w:val="center"/>
              <w:textAlignment w:val="center"/>
              <w:rPr>
                <w:rFonts w:hint="eastAsia" w:eastAsia="宋体"/>
                <w:kern w:val="0"/>
                <w:lang w:val="en-US" w:eastAsia="zh-CN"/>
              </w:rPr>
            </w:pPr>
            <w:r>
              <w:rPr>
                <w:rFonts w:hint="eastAsia"/>
                <w:kern w:val="0"/>
                <w:lang w:val="en-US" w:eastAsia="zh-CN"/>
              </w:rPr>
              <w:t>92.19%</w:t>
            </w:r>
          </w:p>
        </w:tc>
        <w:tc>
          <w:tcPr>
            <w:tcW w:w="1126" w:type="dxa"/>
            <w:vAlign w:val="center"/>
          </w:tcPr>
          <w:p>
            <w:pPr>
              <w:jc w:val="center"/>
              <w:rPr>
                <w:rFonts w:hint="eastAsia" w:eastAsia="宋体"/>
                <w:kern w:val="0"/>
                <w:lang w:val="en-US" w:eastAsia="zh-CN"/>
              </w:rPr>
            </w:pPr>
            <w:r>
              <w:rPr>
                <w:rFonts w:hint="eastAsia"/>
                <w:kern w:val="0"/>
                <w:lang w:val="en-US" w:eastAsia="zh-CN"/>
              </w:rPr>
              <w:t>96.00%</w:t>
            </w:r>
          </w:p>
        </w:tc>
        <w:tc>
          <w:tcPr>
            <w:tcW w:w="1126" w:type="dxa"/>
            <w:vAlign w:val="center"/>
          </w:tcPr>
          <w:p>
            <w:pPr>
              <w:jc w:val="center"/>
              <w:rPr>
                <w:rFonts w:hint="eastAsia" w:eastAsia="宋体"/>
                <w:kern w:val="0"/>
                <w:lang w:val="en-US" w:eastAsia="zh-CN"/>
              </w:rPr>
            </w:pPr>
            <w:r>
              <w:rPr>
                <w:rFonts w:hint="eastAsia"/>
                <w:kern w:val="0"/>
                <w:lang w:val="en-US" w:eastAsia="zh-CN"/>
              </w:rPr>
              <w:t>91.25%</w:t>
            </w:r>
          </w:p>
        </w:tc>
        <w:tc>
          <w:tcPr>
            <w:tcW w:w="1126" w:type="dxa"/>
            <w:vAlign w:val="center"/>
          </w:tcPr>
          <w:p>
            <w:pPr>
              <w:jc w:val="center"/>
              <w:rPr>
                <w:rFonts w:hint="eastAsia" w:eastAsia="宋体"/>
                <w:kern w:val="0"/>
                <w:lang w:val="en-US" w:eastAsia="zh-CN"/>
              </w:rPr>
            </w:pPr>
            <w:r>
              <w:rPr>
                <w:rFonts w:hint="eastAsia"/>
                <w:kern w:val="0"/>
                <w:lang w:val="en-US" w:eastAsia="zh-CN"/>
              </w:rPr>
              <w:t>98.89%</w:t>
            </w:r>
          </w:p>
        </w:tc>
        <w:tc>
          <w:tcPr>
            <w:tcW w:w="1126" w:type="dxa"/>
            <w:vAlign w:val="center"/>
          </w:tcPr>
          <w:p>
            <w:pPr>
              <w:jc w:val="center"/>
              <w:rPr>
                <w:rFonts w:hint="eastAsia" w:eastAsia="宋体"/>
                <w:kern w:val="0"/>
                <w:lang w:val="en-US" w:eastAsia="zh-CN"/>
              </w:rPr>
            </w:pPr>
            <w:r>
              <w:rPr>
                <w:rFonts w:hint="eastAsia"/>
                <w:kern w:val="0"/>
                <w:lang w:val="en-US" w:eastAsia="zh-CN"/>
              </w:rPr>
              <w:t>96.73%</w:t>
            </w:r>
          </w:p>
        </w:tc>
        <w:tc>
          <w:tcPr>
            <w:tcW w:w="1126" w:type="dxa"/>
            <w:tcBorders>
              <w:right w:val="single" w:color="auto" w:sz="4" w:space="0"/>
            </w:tcBorders>
            <w:vAlign w:val="center"/>
          </w:tcPr>
          <w:p>
            <w:pPr>
              <w:jc w:val="center"/>
              <w:rPr>
                <w:rFonts w:hint="eastAsia" w:eastAsia="宋体"/>
                <w:kern w:val="0"/>
                <w:lang w:val="en-US" w:eastAsia="zh-CN"/>
              </w:rPr>
            </w:pPr>
            <w:r>
              <w:rPr>
                <w:rFonts w:hint="eastAsia"/>
                <w:kern w:val="0"/>
                <w:lang w:val="en-US" w:eastAsia="zh-CN"/>
              </w:rPr>
              <w:t>100.00%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1242" w:type="dxa"/>
            <w:vMerge w:val="continue"/>
            <w:tcBorders>
              <w:left w:val="single" w:color="auto" w:sz="4" w:space="0"/>
            </w:tcBorders>
            <w:vAlign w:val="center"/>
          </w:tcPr>
          <w:p>
            <w:pPr>
              <w:jc w:val="center"/>
              <w:rPr>
                <w:kern w:val="0"/>
              </w:rPr>
            </w:pPr>
          </w:p>
        </w:tc>
        <w:tc>
          <w:tcPr>
            <w:tcW w:w="2030" w:type="dxa"/>
            <w:shd w:val="clear" w:color="auto" w:fill="FFFFFF" w:themeFill="background1"/>
            <w:vAlign w:val="center"/>
          </w:tcPr>
          <w:p>
            <w:pPr>
              <w:jc w:val="center"/>
              <w:rPr>
                <w:kern w:val="0"/>
              </w:rPr>
            </w:pPr>
            <w:r>
              <w:rPr>
                <w:rFonts w:hint="eastAsia"/>
                <w:kern w:val="0"/>
              </w:rPr>
              <w:t>学校抽查</w:t>
            </w:r>
          </w:p>
        </w:tc>
        <w:tc>
          <w:tcPr>
            <w:tcW w:w="1127" w:type="dxa"/>
            <w:shd w:val="clear" w:color="auto" w:fill="BEBEBE" w:themeFill="background1" w:themeFillShade="BF"/>
            <w:vAlign w:val="center"/>
          </w:tcPr>
          <w:p>
            <w:pPr>
              <w:jc w:val="center"/>
              <w:rPr>
                <w:rFonts w:hint="eastAsia" w:eastAsia="宋体"/>
                <w:kern w:val="0"/>
                <w:szCs w:val="21"/>
                <w:lang w:val="en-US" w:eastAsia="zh-CN"/>
              </w:rPr>
            </w:pPr>
            <w:r>
              <w:rPr>
                <w:rFonts w:hint="eastAsia"/>
                <w:kern w:val="0"/>
                <w:szCs w:val="21"/>
                <w:lang w:val="en-US" w:eastAsia="zh-CN"/>
              </w:rPr>
              <w:t>94.90</w:t>
            </w:r>
            <w:r>
              <w:rPr>
                <w:rFonts w:hint="eastAsia"/>
                <w:kern w:val="0"/>
                <w:lang w:val="en-US" w:eastAsia="zh-CN"/>
              </w:rPr>
              <w:t>%</w:t>
            </w:r>
          </w:p>
        </w:tc>
        <w:tc>
          <w:tcPr>
            <w:tcW w:w="1126" w:type="dxa"/>
            <w:shd w:val="clear" w:color="auto" w:fill="BEBEBE" w:themeFill="background1" w:themeFillShade="BF"/>
            <w:vAlign w:val="center"/>
          </w:tcPr>
          <w:p>
            <w:pPr>
              <w:jc w:val="center"/>
              <w:rPr>
                <w:rFonts w:hint="eastAsia" w:eastAsia="宋体"/>
                <w:kern w:val="0"/>
                <w:szCs w:val="21"/>
                <w:lang w:val="en-US" w:eastAsia="zh-CN"/>
              </w:rPr>
            </w:pPr>
            <w:r>
              <w:rPr>
                <w:rFonts w:hint="eastAsia"/>
                <w:kern w:val="0"/>
                <w:szCs w:val="21"/>
                <w:lang w:val="en-US" w:eastAsia="zh-CN"/>
              </w:rPr>
              <w:t>93.53</w:t>
            </w:r>
            <w:r>
              <w:rPr>
                <w:rFonts w:hint="eastAsia"/>
                <w:kern w:val="0"/>
                <w:lang w:val="en-US" w:eastAsia="zh-CN"/>
              </w:rPr>
              <w:t>%</w:t>
            </w:r>
          </w:p>
        </w:tc>
        <w:tc>
          <w:tcPr>
            <w:tcW w:w="1126" w:type="dxa"/>
            <w:shd w:val="clear" w:color="auto" w:fill="BEBEBE" w:themeFill="background1" w:themeFillShade="BF"/>
            <w:vAlign w:val="center"/>
          </w:tcPr>
          <w:p>
            <w:pPr>
              <w:jc w:val="center"/>
              <w:rPr>
                <w:rFonts w:hint="eastAsia" w:eastAsia="宋体"/>
                <w:kern w:val="0"/>
                <w:szCs w:val="21"/>
                <w:lang w:val="en-US" w:eastAsia="zh-CN"/>
              </w:rPr>
            </w:pPr>
            <w:r>
              <w:rPr>
                <w:rFonts w:hint="eastAsia"/>
                <w:kern w:val="0"/>
                <w:szCs w:val="21"/>
                <w:lang w:val="en-US" w:eastAsia="zh-CN"/>
              </w:rPr>
              <w:t>94.48</w:t>
            </w:r>
            <w:r>
              <w:rPr>
                <w:rFonts w:hint="eastAsia"/>
                <w:kern w:val="0"/>
                <w:lang w:val="en-US" w:eastAsia="zh-CN"/>
              </w:rPr>
              <w:t>%</w:t>
            </w:r>
          </w:p>
        </w:tc>
        <w:tc>
          <w:tcPr>
            <w:tcW w:w="1126" w:type="dxa"/>
            <w:shd w:val="clear" w:color="auto" w:fill="BEBEBE" w:themeFill="background1" w:themeFillShade="BF"/>
            <w:vAlign w:val="center"/>
          </w:tcPr>
          <w:p>
            <w:pPr>
              <w:jc w:val="center"/>
              <w:rPr>
                <w:rFonts w:hint="eastAsia" w:eastAsia="宋体"/>
                <w:kern w:val="0"/>
                <w:szCs w:val="21"/>
                <w:lang w:val="en-US" w:eastAsia="zh-CN"/>
              </w:rPr>
            </w:pPr>
            <w:r>
              <w:rPr>
                <w:rFonts w:hint="eastAsia"/>
                <w:kern w:val="0"/>
                <w:szCs w:val="21"/>
                <w:lang w:val="en-US" w:eastAsia="zh-CN"/>
              </w:rPr>
              <w:t>99.90</w:t>
            </w:r>
            <w:r>
              <w:rPr>
                <w:rFonts w:hint="eastAsia"/>
                <w:kern w:val="0"/>
                <w:lang w:val="en-US" w:eastAsia="zh-CN"/>
              </w:rPr>
              <w:t>%</w:t>
            </w:r>
          </w:p>
        </w:tc>
        <w:tc>
          <w:tcPr>
            <w:tcW w:w="1126" w:type="dxa"/>
            <w:shd w:val="clear" w:color="auto" w:fill="BEBEBE" w:themeFill="background1" w:themeFillShade="BF"/>
            <w:vAlign w:val="center"/>
          </w:tcPr>
          <w:p>
            <w:pPr>
              <w:jc w:val="center"/>
              <w:rPr>
                <w:rFonts w:hint="eastAsia" w:eastAsia="宋体"/>
                <w:kern w:val="0"/>
                <w:szCs w:val="21"/>
                <w:lang w:val="en-US" w:eastAsia="zh-CN"/>
              </w:rPr>
            </w:pPr>
            <w:r>
              <w:rPr>
                <w:rFonts w:hint="eastAsia"/>
                <w:kern w:val="0"/>
                <w:szCs w:val="21"/>
                <w:lang w:val="en-US" w:eastAsia="zh-CN"/>
              </w:rPr>
              <w:t>91.38</w:t>
            </w:r>
            <w:r>
              <w:rPr>
                <w:rFonts w:hint="eastAsia"/>
                <w:kern w:val="0"/>
                <w:lang w:val="en-US" w:eastAsia="zh-CN"/>
              </w:rPr>
              <w:t>%</w:t>
            </w:r>
          </w:p>
        </w:tc>
        <w:tc>
          <w:tcPr>
            <w:tcW w:w="1126" w:type="dxa"/>
            <w:tcBorders>
              <w:right w:val="single" w:color="auto" w:sz="4" w:space="0"/>
            </w:tcBorders>
            <w:shd w:val="clear" w:color="auto" w:fill="BEBEBE" w:themeFill="background1" w:themeFillShade="BF"/>
            <w:vAlign w:val="center"/>
          </w:tcPr>
          <w:p>
            <w:pPr>
              <w:jc w:val="center"/>
              <w:rPr>
                <w:rFonts w:hint="eastAsia" w:eastAsia="宋体"/>
                <w:kern w:val="0"/>
                <w:szCs w:val="21"/>
                <w:lang w:val="en-US" w:eastAsia="zh-CN"/>
              </w:rPr>
            </w:pPr>
            <w:r>
              <w:rPr>
                <w:rFonts w:hint="eastAsia"/>
                <w:kern w:val="0"/>
                <w:szCs w:val="21"/>
                <w:lang w:val="en-US" w:eastAsia="zh-CN"/>
              </w:rPr>
              <w:t>97.00</w:t>
            </w:r>
            <w:r>
              <w:rPr>
                <w:rFonts w:hint="eastAsia"/>
                <w:kern w:val="0"/>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1242" w:type="dxa"/>
            <w:vMerge w:val="restart"/>
            <w:tcBorders>
              <w:left w:val="single" w:color="auto" w:sz="4" w:space="0"/>
            </w:tcBorders>
            <w:vAlign w:val="center"/>
          </w:tcPr>
          <w:p>
            <w:pPr>
              <w:jc w:val="center"/>
              <w:rPr>
                <w:b/>
                <w:bCs/>
                <w:kern w:val="0"/>
              </w:rPr>
            </w:pPr>
            <w:r>
              <w:rPr>
                <w:rFonts w:hint="eastAsia"/>
                <w:b/>
                <w:bCs/>
                <w:kern w:val="0"/>
              </w:rPr>
              <w:t>晚</w:t>
            </w:r>
          </w:p>
          <w:p>
            <w:pPr>
              <w:jc w:val="center"/>
              <w:rPr>
                <w:b/>
                <w:bCs/>
                <w:kern w:val="0"/>
              </w:rPr>
            </w:pPr>
            <w:r>
              <w:rPr>
                <w:rFonts w:hint="eastAsia"/>
                <w:b/>
                <w:bCs/>
                <w:kern w:val="0"/>
              </w:rPr>
              <w:t>自</w:t>
            </w:r>
          </w:p>
          <w:p>
            <w:pPr>
              <w:jc w:val="center"/>
              <w:rPr>
                <w:kern w:val="0"/>
              </w:rPr>
            </w:pPr>
            <w:r>
              <w:rPr>
                <w:rFonts w:hint="eastAsia"/>
                <w:b/>
                <w:bCs/>
                <w:kern w:val="0"/>
              </w:rPr>
              <w:t>习</w:t>
            </w:r>
          </w:p>
        </w:tc>
        <w:tc>
          <w:tcPr>
            <w:tcW w:w="2030" w:type="dxa"/>
            <w:vAlign w:val="center"/>
          </w:tcPr>
          <w:p>
            <w:pPr>
              <w:jc w:val="center"/>
              <w:rPr>
                <w:kern w:val="0"/>
              </w:rPr>
            </w:pPr>
            <w:r>
              <w:rPr>
                <w:rFonts w:hint="eastAsia"/>
                <w:kern w:val="0"/>
              </w:rPr>
              <w:t>学院自查</w:t>
            </w:r>
          </w:p>
        </w:tc>
        <w:tc>
          <w:tcPr>
            <w:tcW w:w="1127" w:type="dxa"/>
            <w:vAlign w:val="center"/>
          </w:tcPr>
          <w:p>
            <w:pPr>
              <w:jc w:val="center"/>
              <w:rPr>
                <w:rFonts w:hint="eastAsia" w:eastAsia="宋体"/>
                <w:kern w:val="0"/>
                <w:szCs w:val="21"/>
                <w:lang w:val="en-US" w:eastAsia="zh-CN"/>
              </w:rPr>
            </w:pPr>
            <w:r>
              <w:rPr>
                <w:rFonts w:hint="eastAsia"/>
                <w:kern w:val="0"/>
                <w:szCs w:val="21"/>
                <w:lang w:val="en-US" w:eastAsia="zh-CN"/>
              </w:rPr>
              <w:t>96.96</w:t>
            </w:r>
            <w:r>
              <w:rPr>
                <w:rFonts w:hint="eastAsia"/>
                <w:kern w:val="0"/>
                <w:lang w:val="en-US" w:eastAsia="zh-CN"/>
              </w:rPr>
              <w:t>%</w:t>
            </w:r>
          </w:p>
        </w:tc>
        <w:tc>
          <w:tcPr>
            <w:tcW w:w="1126" w:type="dxa"/>
            <w:vAlign w:val="center"/>
          </w:tcPr>
          <w:p>
            <w:pPr>
              <w:jc w:val="center"/>
              <w:rPr>
                <w:rFonts w:hint="eastAsia" w:eastAsia="宋体"/>
                <w:kern w:val="0"/>
                <w:szCs w:val="21"/>
                <w:lang w:val="en-US" w:eastAsia="zh-CN"/>
              </w:rPr>
            </w:pPr>
            <w:r>
              <w:rPr>
                <w:rFonts w:hint="eastAsia"/>
                <w:kern w:val="0"/>
                <w:szCs w:val="21"/>
                <w:lang w:val="en-US" w:eastAsia="zh-CN"/>
              </w:rPr>
              <w:t>96.25</w:t>
            </w:r>
            <w:r>
              <w:rPr>
                <w:rFonts w:hint="eastAsia"/>
                <w:kern w:val="0"/>
                <w:lang w:val="en-US" w:eastAsia="zh-CN"/>
              </w:rPr>
              <w:t>%</w:t>
            </w:r>
          </w:p>
        </w:tc>
        <w:tc>
          <w:tcPr>
            <w:tcW w:w="1126" w:type="dxa"/>
            <w:vAlign w:val="center"/>
          </w:tcPr>
          <w:p>
            <w:pPr>
              <w:jc w:val="center"/>
              <w:rPr>
                <w:rFonts w:hint="eastAsia" w:eastAsia="宋体"/>
                <w:kern w:val="0"/>
                <w:szCs w:val="21"/>
                <w:lang w:val="en-US" w:eastAsia="zh-CN"/>
              </w:rPr>
            </w:pPr>
            <w:r>
              <w:rPr>
                <w:rFonts w:hint="eastAsia"/>
                <w:kern w:val="0"/>
                <w:szCs w:val="21"/>
                <w:lang w:val="en-US" w:eastAsia="zh-CN"/>
              </w:rPr>
              <w:t>99.00</w:t>
            </w:r>
            <w:r>
              <w:rPr>
                <w:rFonts w:hint="eastAsia"/>
                <w:kern w:val="0"/>
                <w:lang w:val="en-US" w:eastAsia="zh-CN"/>
              </w:rPr>
              <w:t>%</w:t>
            </w:r>
          </w:p>
        </w:tc>
        <w:tc>
          <w:tcPr>
            <w:tcW w:w="1126" w:type="dxa"/>
            <w:vAlign w:val="center"/>
          </w:tcPr>
          <w:p>
            <w:pPr>
              <w:jc w:val="center"/>
              <w:rPr>
                <w:rFonts w:hint="eastAsia" w:eastAsia="宋体"/>
                <w:kern w:val="0"/>
                <w:szCs w:val="21"/>
                <w:lang w:val="en-US" w:eastAsia="zh-CN"/>
              </w:rPr>
            </w:pPr>
            <w:r>
              <w:rPr>
                <w:rFonts w:hint="eastAsia"/>
                <w:kern w:val="0"/>
                <w:szCs w:val="21"/>
                <w:lang w:val="en-US" w:eastAsia="zh-CN"/>
              </w:rPr>
              <w:t>98.94</w:t>
            </w:r>
            <w:r>
              <w:rPr>
                <w:rFonts w:hint="eastAsia"/>
                <w:kern w:val="0"/>
                <w:lang w:val="en-US" w:eastAsia="zh-CN"/>
              </w:rPr>
              <w:t>%</w:t>
            </w:r>
          </w:p>
        </w:tc>
        <w:tc>
          <w:tcPr>
            <w:tcW w:w="1126" w:type="dxa"/>
            <w:vAlign w:val="center"/>
          </w:tcPr>
          <w:p>
            <w:pPr>
              <w:jc w:val="center"/>
              <w:rPr>
                <w:rFonts w:hint="eastAsia" w:eastAsia="宋体"/>
                <w:kern w:val="0"/>
                <w:szCs w:val="21"/>
                <w:lang w:val="en-US" w:eastAsia="zh-CN"/>
              </w:rPr>
            </w:pPr>
            <w:r>
              <w:rPr>
                <w:rFonts w:hint="eastAsia"/>
                <w:kern w:val="0"/>
                <w:szCs w:val="21"/>
                <w:lang w:val="en-US" w:eastAsia="zh-CN"/>
              </w:rPr>
              <w:t>99.15</w:t>
            </w:r>
            <w:r>
              <w:rPr>
                <w:rFonts w:hint="eastAsia"/>
                <w:kern w:val="0"/>
                <w:lang w:val="en-US" w:eastAsia="zh-CN"/>
              </w:rPr>
              <w:t>%</w:t>
            </w:r>
          </w:p>
        </w:tc>
        <w:tc>
          <w:tcPr>
            <w:tcW w:w="1126" w:type="dxa"/>
            <w:tcBorders>
              <w:right w:val="single" w:color="auto" w:sz="4" w:space="0"/>
            </w:tcBorders>
            <w:vAlign w:val="center"/>
          </w:tcPr>
          <w:p>
            <w:pPr>
              <w:jc w:val="center"/>
              <w:rPr>
                <w:rFonts w:hint="eastAsia" w:eastAsia="宋体"/>
                <w:kern w:val="0"/>
                <w:szCs w:val="21"/>
                <w:lang w:val="en-US" w:eastAsia="zh-CN"/>
              </w:rPr>
            </w:pPr>
            <w:r>
              <w:rPr>
                <w:rFonts w:hint="eastAsia"/>
                <w:kern w:val="0"/>
                <w:szCs w:val="21"/>
                <w:lang w:val="en-US" w:eastAsia="zh-CN"/>
              </w:rPr>
              <w:t>100.00</w:t>
            </w:r>
            <w:r>
              <w:rPr>
                <w:rFonts w:hint="eastAsia"/>
                <w:kern w:val="0"/>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1242" w:type="dxa"/>
            <w:vMerge w:val="continue"/>
            <w:tcBorders>
              <w:left w:val="single" w:color="auto" w:sz="4" w:space="0"/>
            </w:tcBorders>
            <w:vAlign w:val="center"/>
          </w:tcPr>
          <w:p>
            <w:pPr>
              <w:jc w:val="center"/>
              <w:rPr>
                <w:kern w:val="0"/>
              </w:rPr>
            </w:pPr>
          </w:p>
        </w:tc>
        <w:tc>
          <w:tcPr>
            <w:tcW w:w="2030" w:type="dxa"/>
            <w:shd w:val="clear" w:color="auto" w:fill="FFFFFF" w:themeFill="background1"/>
            <w:vAlign w:val="center"/>
          </w:tcPr>
          <w:p>
            <w:pPr>
              <w:jc w:val="center"/>
              <w:rPr>
                <w:kern w:val="0"/>
              </w:rPr>
            </w:pPr>
            <w:r>
              <w:rPr>
                <w:rFonts w:hint="eastAsia"/>
                <w:kern w:val="0"/>
              </w:rPr>
              <w:t>学校抽查</w:t>
            </w:r>
          </w:p>
        </w:tc>
        <w:tc>
          <w:tcPr>
            <w:tcW w:w="1127" w:type="dxa"/>
            <w:shd w:val="clear" w:color="auto" w:fill="BEBEBE" w:themeFill="background1" w:themeFillShade="BF"/>
            <w:vAlign w:val="center"/>
          </w:tcPr>
          <w:p>
            <w:pPr>
              <w:jc w:val="center"/>
              <w:rPr>
                <w:rFonts w:hint="eastAsia" w:eastAsia="宋体"/>
                <w:kern w:val="0"/>
                <w:szCs w:val="21"/>
                <w:lang w:val="en-US" w:eastAsia="zh-CN"/>
              </w:rPr>
            </w:pPr>
            <w:r>
              <w:rPr>
                <w:rFonts w:hint="eastAsia"/>
                <w:kern w:val="0"/>
                <w:szCs w:val="21"/>
                <w:lang w:val="en-US" w:eastAsia="zh-CN"/>
              </w:rPr>
              <w:t>99.31</w:t>
            </w:r>
            <w:r>
              <w:rPr>
                <w:rFonts w:hint="eastAsia"/>
                <w:kern w:val="0"/>
                <w:lang w:val="en-US" w:eastAsia="zh-CN"/>
              </w:rPr>
              <w:t>%</w:t>
            </w:r>
          </w:p>
        </w:tc>
        <w:tc>
          <w:tcPr>
            <w:tcW w:w="1126" w:type="dxa"/>
            <w:shd w:val="clear" w:color="auto" w:fill="BEBEBE" w:themeFill="background1" w:themeFillShade="BF"/>
            <w:vAlign w:val="center"/>
          </w:tcPr>
          <w:p>
            <w:pPr>
              <w:jc w:val="center"/>
              <w:rPr>
                <w:rFonts w:hint="eastAsia" w:eastAsia="宋体"/>
                <w:kern w:val="0"/>
                <w:szCs w:val="21"/>
                <w:lang w:val="en-US" w:eastAsia="zh-CN"/>
              </w:rPr>
            </w:pPr>
            <w:r>
              <w:rPr>
                <w:rFonts w:hint="eastAsia"/>
                <w:kern w:val="0"/>
                <w:szCs w:val="21"/>
                <w:lang w:val="en-US" w:eastAsia="zh-CN"/>
              </w:rPr>
              <w:t>98.36</w:t>
            </w:r>
            <w:r>
              <w:rPr>
                <w:rFonts w:hint="eastAsia"/>
                <w:kern w:val="0"/>
                <w:lang w:val="en-US" w:eastAsia="zh-CN"/>
              </w:rPr>
              <w:t>%</w:t>
            </w:r>
          </w:p>
        </w:tc>
        <w:tc>
          <w:tcPr>
            <w:tcW w:w="1126" w:type="dxa"/>
            <w:shd w:val="clear" w:color="auto" w:fill="BEBEBE" w:themeFill="background1" w:themeFillShade="BF"/>
            <w:vAlign w:val="center"/>
          </w:tcPr>
          <w:p>
            <w:pPr>
              <w:jc w:val="center"/>
              <w:rPr>
                <w:rFonts w:hint="eastAsia" w:eastAsia="宋体"/>
                <w:kern w:val="0"/>
                <w:szCs w:val="21"/>
                <w:lang w:val="en-US" w:eastAsia="zh-CN"/>
              </w:rPr>
            </w:pPr>
            <w:r>
              <w:rPr>
                <w:rFonts w:hint="eastAsia"/>
                <w:kern w:val="0"/>
                <w:szCs w:val="21"/>
                <w:lang w:val="en-US" w:eastAsia="zh-CN"/>
              </w:rPr>
              <w:t>97.59</w:t>
            </w:r>
            <w:r>
              <w:rPr>
                <w:rFonts w:hint="eastAsia"/>
                <w:kern w:val="0"/>
                <w:lang w:val="en-US" w:eastAsia="zh-CN"/>
              </w:rPr>
              <w:t>%</w:t>
            </w:r>
          </w:p>
        </w:tc>
        <w:tc>
          <w:tcPr>
            <w:tcW w:w="1126" w:type="dxa"/>
            <w:shd w:val="clear" w:color="auto" w:fill="BEBEBE" w:themeFill="background1" w:themeFillShade="BF"/>
            <w:vAlign w:val="center"/>
          </w:tcPr>
          <w:p>
            <w:pPr>
              <w:jc w:val="center"/>
              <w:rPr>
                <w:rFonts w:hint="eastAsia" w:eastAsia="宋体"/>
                <w:kern w:val="0"/>
                <w:szCs w:val="21"/>
                <w:lang w:val="en-US" w:eastAsia="zh-CN"/>
              </w:rPr>
            </w:pPr>
            <w:r>
              <w:rPr>
                <w:rFonts w:hint="eastAsia"/>
                <w:kern w:val="0"/>
                <w:szCs w:val="21"/>
                <w:lang w:val="en-US" w:eastAsia="zh-CN"/>
              </w:rPr>
              <w:t>100.00</w:t>
            </w:r>
            <w:r>
              <w:rPr>
                <w:rFonts w:hint="eastAsia"/>
                <w:kern w:val="0"/>
                <w:lang w:val="en-US" w:eastAsia="zh-CN"/>
              </w:rPr>
              <w:t>%</w:t>
            </w:r>
          </w:p>
        </w:tc>
        <w:tc>
          <w:tcPr>
            <w:tcW w:w="1126" w:type="dxa"/>
            <w:shd w:val="clear" w:color="auto" w:fill="BEBEBE" w:themeFill="background1" w:themeFillShade="BF"/>
            <w:vAlign w:val="center"/>
          </w:tcPr>
          <w:p>
            <w:pPr>
              <w:jc w:val="center"/>
              <w:rPr>
                <w:rFonts w:hint="eastAsia" w:eastAsia="宋体"/>
                <w:kern w:val="0"/>
                <w:szCs w:val="21"/>
                <w:lang w:val="en-US" w:eastAsia="zh-CN"/>
              </w:rPr>
            </w:pPr>
            <w:r>
              <w:rPr>
                <w:rFonts w:hint="eastAsia"/>
                <w:kern w:val="0"/>
                <w:szCs w:val="21"/>
                <w:lang w:val="en-US" w:eastAsia="zh-CN"/>
              </w:rPr>
              <w:t>96.28</w:t>
            </w:r>
            <w:r>
              <w:rPr>
                <w:rFonts w:hint="eastAsia"/>
                <w:kern w:val="0"/>
                <w:lang w:val="en-US" w:eastAsia="zh-CN"/>
              </w:rPr>
              <w:t>%</w:t>
            </w:r>
          </w:p>
        </w:tc>
        <w:tc>
          <w:tcPr>
            <w:tcW w:w="1126" w:type="dxa"/>
            <w:tcBorders>
              <w:right w:val="single" w:color="auto" w:sz="4" w:space="0"/>
            </w:tcBorders>
            <w:shd w:val="clear" w:color="auto" w:fill="BEBEBE" w:themeFill="background1" w:themeFillShade="BF"/>
            <w:vAlign w:val="center"/>
          </w:tcPr>
          <w:p>
            <w:pPr>
              <w:jc w:val="center"/>
              <w:rPr>
                <w:rFonts w:hint="eastAsia" w:eastAsia="宋体"/>
                <w:kern w:val="0"/>
                <w:szCs w:val="21"/>
                <w:lang w:val="en-US" w:eastAsia="zh-CN"/>
              </w:rPr>
            </w:pPr>
            <w:r>
              <w:rPr>
                <w:rFonts w:hint="eastAsia"/>
                <w:kern w:val="0"/>
                <w:szCs w:val="21"/>
                <w:lang w:val="en-US" w:eastAsia="zh-CN"/>
              </w:rPr>
              <w:t>99.79</w:t>
            </w:r>
            <w:r>
              <w:rPr>
                <w:rFonts w:hint="eastAsia"/>
                <w:kern w:val="0"/>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1242" w:type="dxa"/>
            <w:vMerge w:val="restart"/>
            <w:tcBorders>
              <w:left w:val="single" w:color="auto" w:sz="4" w:space="0"/>
            </w:tcBorders>
            <w:vAlign w:val="center"/>
          </w:tcPr>
          <w:p>
            <w:pPr>
              <w:jc w:val="center"/>
              <w:rPr>
                <w:b/>
                <w:bCs/>
                <w:kern w:val="0"/>
              </w:rPr>
            </w:pPr>
            <w:r>
              <w:rPr>
                <w:rFonts w:hint="eastAsia"/>
                <w:b/>
                <w:bCs/>
                <w:kern w:val="0"/>
              </w:rPr>
              <w:t>上课</w:t>
            </w:r>
          </w:p>
          <w:p>
            <w:pPr>
              <w:jc w:val="center"/>
              <w:rPr>
                <w:kern w:val="0"/>
              </w:rPr>
            </w:pPr>
            <w:r>
              <w:rPr>
                <w:rFonts w:hint="eastAsia"/>
                <w:b/>
                <w:bCs/>
                <w:kern w:val="0"/>
              </w:rPr>
              <w:t>出勤</w:t>
            </w:r>
          </w:p>
        </w:tc>
        <w:tc>
          <w:tcPr>
            <w:tcW w:w="2030" w:type="dxa"/>
            <w:vAlign w:val="center"/>
          </w:tcPr>
          <w:p>
            <w:pPr>
              <w:jc w:val="center"/>
              <w:rPr>
                <w:kern w:val="0"/>
              </w:rPr>
            </w:pPr>
            <w:r>
              <w:rPr>
                <w:rFonts w:hint="eastAsia"/>
                <w:kern w:val="0"/>
              </w:rPr>
              <w:t>学院自查</w:t>
            </w:r>
          </w:p>
        </w:tc>
        <w:tc>
          <w:tcPr>
            <w:tcW w:w="1127" w:type="dxa"/>
            <w:vAlign w:val="center"/>
          </w:tcPr>
          <w:p>
            <w:pPr>
              <w:jc w:val="center"/>
              <w:rPr>
                <w:rFonts w:hint="eastAsia" w:eastAsia="宋体"/>
                <w:kern w:val="0"/>
                <w:szCs w:val="21"/>
                <w:lang w:val="en-US" w:eastAsia="zh-CN"/>
              </w:rPr>
            </w:pPr>
            <w:r>
              <w:rPr>
                <w:rFonts w:hint="eastAsia"/>
                <w:kern w:val="0"/>
                <w:szCs w:val="21"/>
                <w:lang w:val="en-US" w:eastAsia="zh-CN"/>
              </w:rPr>
              <w:t>99.68</w:t>
            </w:r>
            <w:r>
              <w:rPr>
                <w:rFonts w:hint="eastAsia"/>
                <w:kern w:val="0"/>
                <w:lang w:val="en-US" w:eastAsia="zh-CN"/>
              </w:rPr>
              <w:t>%</w:t>
            </w:r>
          </w:p>
        </w:tc>
        <w:tc>
          <w:tcPr>
            <w:tcW w:w="1126" w:type="dxa"/>
            <w:vAlign w:val="center"/>
          </w:tcPr>
          <w:p>
            <w:pPr>
              <w:jc w:val="center"/>
              <w:rPr>
                <w:rFonts w:hint="eastAsia" w:eastAsia="宋体"/>
                <w:kern w:val="0"/>
                <w:szCs w:val="21"/>
                <w:lang w:val="en-US" w:eastAsia="zh-CN"/>
              </w:rPr>
            </w:pPr>
            <w:r>
              <w:rPr>
                <w:rFonts w:hint="eastAsia"/>
                <w:kern w:val="0"/>
                <w:szCs w:val="21"/>
                <w:lang w:val="en-US" w:eastAsia="zh-CN"/>
              </w:rPr>
              <w:t>97.75</w:t>
            </w:r>
            <w:r>
              <w:rPr>
                <w:rFonts w:hint="eastAsia"/>
                <w:kern w:val="0"/>
                <w:lang w:val="en-US" w:eastAsia="zh-CN"/>
              </w:rPr>
              <w:t>%</w:t>
            </w:r>
          </w:p>
        </w:tc>
        <w:tc>
          <w:tcPr>
            <w:tcW w:w="1126" w:type="dxa"/>
            <w:vAlign w:val="center"/>
          </w:tcPr>
          <w:p>
            <w:pPr>
              <w:jc w:val="center"/>
              <w:rPr>
                <w:rFonts w:hint="eastAsia" w:eastAsia="宋体"/>
                <w:kern w:val="0"/>
                <w:szCs w:val="21"/>
                <w:lang w:val="en-US" w:eastAsia="zh-CN"/>
              </w:rPr>
            </w:pPr>
            <w:r>
              <w:rPr>
                <w:rFonts w:hint="eastAsia"/>
                <w:kern w:val="0"/>
                <w:szCs w:val="21"/>
                <w:lang w:val="en-US" w:eastAsia="zh-CN"/>
              </w:rPr>
              <w:t>91.25</w:t>
            </w:r>
            <w:r>
              <w:rPr>
                <w:rFonts w:hint="eastAsia"/>
                <w:kern w:val="0"/>
                <w:lang w:val="en-US" w:eastAsia="zh-CN"/>
              </w:rPr>
              <w:t>%</w:t>
            </w:r>
          </w:p>
        </w:tc>
        <w:tc>
          <w:tcPr>
            <w:tcW w:w="1126" w:type="dxa"/>
            <w:vAlign w:val="center"/>
          </w:tcPr>
          <w:p>
            <w:pPr>
              <w:jc w:val="center"/>
              <w:rPr>
                <w:rFonts w:hint="eastAsia" w:eastAsia="宋体"/>
                <w:kern w:val="0"/>
                <w:szCs w:val="21"/>
                <w:lang w:val="en-US" w:eastAsia="zh-CN"/>
              </w:rPr>
            </w:pPr>
            <w:r>
              <w:rPr>
                <w:rFonts w:hint="eastAsia"/>
                <w:kern w:val="0"/>
                <w:szCs w:val="21"/>
                <w:lang w:val="en-US" w:eastAsia="zh-CN"/>
              </w:rPr>
              <w:t>99.37</w:t>
            </w:r>
            <w:r>
              <w:rPr>
                <w:rFonts w:hint="eastAsia"/>
                <w:kern w:val="0"/>
                <w:lang w:val="en-US" w:eastAsia="zh-CN"/>
              </w:rPr>
              <w:t>%</w:t>
            </w:r>
          </w:p>
        </w:tc>
        <w:tc>
          <w:tcPr>
            <w:tcW w:w="1126" w:type="dxa"/>
            <w:vAlign w:val="center"/>
          </w:tcPr>
          <w:p>
            <w:pPr>
              <w:jc w:val="center"/>
              <w:rPr>
                <w:rFonts w:hint="eastAsia" w:eastAsia="宋体"/>
                <w:kern w:val="0"/>
                <w:szCs w:val="21"/>
                <w:lang w:val="en-US" w:eastAsia="zh-CN"/>
              </w:rPr>
            </w:pPr>
            <w:r>
              <w:rPr>
                <w:rFonts w:hint="eastAsia"/>
                <w:kern w:val="0"/>
                <w:szCs w:val="21"/>
                <w:lang w:val="en-US" w:eastAsia="zh-CN"/>
              </w:rPr>
              <w:t>98.33</w:t>
            </w:r>
            <w:r>
              <w:rPr>
                <w:rFonts w:hint="eastAsia"/>
                <w:kern w:val="0"/>
                <w:lang w:val="en-US" w:eastAsia="zh-CN"/>
              </w:rPr>
              <w:t>%</w:t>
            </w:r>
          </w:p>
        </w:tc>
        <w:tc>
          <w:tcPr>
            <w:tcW w:w="1126" w:type="dxa"/>
            <w:tcBorders>
              <w:right w:val="single" w:color="auto" w:sz="4" w:space="0"/>
            </w:tcBorders>
            <w:vAlign w:val="center"/>
          </w:tcPr>
          <w:p>
            <w:pPr>
              <w:jc w:val="center"/>
              <w:rPr>
                <w:rFonts w:hint="eastAsia" w:eastAsia="宋体"/>
                <w:kern w:val="0"/>
                <w:szCs w:val="21"/>
                <w:lang w:val="en-US" w:eastAsia="zh-CN"/>
              </w:rPr>
            </w:pPr>
            <w:r>
              <w:rPr>
                <w:rFonts w:hint="eastAsia"/>
                <w:kern w:val="0"/>
                <w:szCs w:val="21"/>
                <w:lang w:val="en-US" w:eastAsia="zh-CN"/>
              </w:rPr>
              <w:t>99.50</w:t>
            </w:r>
            <w:r>
              <w:rPr>
                <w:rFonts w:hint="eastAsia"/>
                <w:kern w:val="0"/>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1242" w:type="dxa"/>
            <w:vMerge w:val="continue"/>
            <w:tcBorders>
              <w:left w:val="single" w:color="auto" w:sz="4" w:space="0"/>
              <w:bottom w:val="single" w:color="auto" w:sz="4" w:space="0"/>
            </w:tcBorders>
            <w:vAlign w:val="center"/>
          </w:tcPr>
          <w:p>
            <w:pPr>
              <w:jc w:val="center"/>
              <w:rPr>
                <w:kern w:val="0"/>
              </w:rPr>
            </w:pPr>
          </w:p>
        </w:tc>
        <w:tc>
          <w:tcPr>
            <w:tcW w:w="2030" w:type="dxa"/>
            <w:tcBorders>
              <w:bottom w:val="single" w:color="auto" w:sz="4" w:space="0"/>
            </w:tcBorders>
            <w:shd w:val="clear" w:color="auto" w:fill="FFFFFF" w:themeFill="background1"/>
            <w:vAlign w:val="center"/>
          </w:tcPr>
          <w:p>
            <w:pPr>
              <w:jc w:val="center"/>
              <w:rPr>
                <w:kern w:val="0"/>
              </w:rPr>
            </w:pPr>
            <w:r>
              <w:rPr>
                <w:rFonts w:hint="eastAsia"/>
                <w:kern w:val="0"/>
              </w:rPr>
              <w:t>学校抽查</w:t>
            </w:r>
          </w:p>
        </w:tc>
        <w:tc>
          <w:tcPr>
            <w:tcW w:w="1127" w:type="dxa"/>
            <w:tcBorders>
              <w:bottom w:val="single" w:color="auto" w:sz="4" w:space="0"/>
            </w:tcBorders>
            <w:shd w:val="clear" w:color="auto" w:fill="BEBEBE" w:themeFill="background1" w:themeFillShade="BF"/>
            <w:vAlign w:val="center"/>
          </w:tcPr>
          <w:p>
            <w:pPr>
              <w:jc w:val="center"/>
              <w:rPr>
                <w:rFonts w:hint="eastAsia" w:eastAsia="宋体"/>
                <w:kern w:val="0"/>
                <w:lang w:val="en-US" w:eastAsia="zh-CN"/>
              </w:rPr>
            </w:pPr>
            <w:r>
              <w:rPr>
                <w:rFonts w:hint="eastAsia"/>
                <w:kern w:val="0"/>
                <w:lang w:val="en-US" w:eastAsia="zh-CN"/>
              </w:rPr>
              <w:t>100.00</w:t>
            </w:r>
          </w:p>
        </w:tc>
        <w:tc>
          <w:tcPr>
            <w:tcW w:w="1126" w:type="dxa"/>
            <w:tcBorders>
              <w:bottom w:val="single" w:color="auto" w:sz="4" w:space="0"/>
            </w:tcBorders>
            <w:shd w:val="clear" w:color="auto" w:fill="BEBEBE" w:themeFill="background1" w:themeFillShade="BF"/>
            <w:vAlign w:val="center"/>
          </w:tcPr>
          <w:p>
            <w:pPr>
              <w:jc w:val="center"/>
              <w:rPr>
                <w:rFonts w:hint="eastAsia" w:eastAsia="宋体"/>
                <w:kern w:val="0"/>
                <w:lang w:val="en-US" w:eastAsia="zh-CN"/>
              </w:rPr>
            </w:pPr>
            <w:r>
              <w:rPr>
                <w:rFonts w:hint="eastAsia"/>
                <w:kern w:val="0"/>
                <w:lang w:val="en-US" w:eastAsia="zh-CN"/>
              </w:rPr>
              <w:t>100.00</w:t>
            </w:r>
          </w:p>
        </w:tc>
        <w:tc>
          <w:tcPr>
            <w:tcW w:w="1126" w:type="dxa"/>
            <w:tcBorders>
              <w:bottom w:val="single" w:color="auto" w:sz="4" w:space="0"/>
            </w:tcBorders>
            <w:shd w:val="clear" w:color="auto" w:fill="BEBEBE" w:themeFill="background1" w:themeFillShade="BF"/>
            <w:vAlign w:val="center"/>
          </w:tcPr>
          <w:p>
            <w:pPr>
              <w:jc w:val="center"/>
              <w:rPr>
                <w:rFonts w:hint="eastAsia" w:eastAsia="宋体"/>
                <w:kern w:val="0"/>
                <w:lang w:val="en-US" w:eastAsia="zh-CN"/>
              </w:rPr>
            </w:pPr>
            <w:r>
              <w:rPr>
                <w:rFonts w:hint="eastAsia"/>
                <w:kern w:val="0"/>
                <w:lang w:val="en-US" w:eastAsia="zh-CN"/>
              </w:rPr>
              <w:t>100.00</w:t>
            </w:r>
          </w:p>
        </w:tc>
        <w:tc>
          <w:tcPr>
            <w:tcW w:w="1126" w:type="dxa"/>
            <w:tcBorders>
              <w:bottom w:val="single" w:color="auto" w:sz="4" w:space="0"/>
            </w:tcBorders>
            <w:shd w:val="clear" w:color="auto" w:fill="BEBEBE" w:themeFill="background1" w:themeFillShade="BF"/>
            <w:vAlign w:val="center"/>
          </w:tcPr>
          <w:p>
            <w:pPr>
              <w:jc w:val="center"/>
              <w:rPr>
                <w:rFonts w:hint="eastAsia" w:eastAsia="宋体"/>
                <w:kern w:val="0"/>
                <w:lang w:val="en-US" w:eastAsia="zh-CN"/>
              </w:rPr>
            </w:pPr>
            <w:r>
              <w:rPr>
                <w:rFonts w:hint="eastAsia"/>
                <w:kern w:val="0"/>
                <w:lang w:val="en-US" w:eastAsia="zh-CN"/>
              </w:rPr>
              <w:t>100.00</w:t>
            </w:r>
          </w:p>
        </w:tc>
        <w:tc>
          <w:tcPr>
            <w:tcW w:w="1126" w:type="dxa"/>
            <w:tcBorders>
              <w:bottom w:val="single" w:color="auto" w:sz="4" w:space="0"/>
            </w:tcBorders>
            <w:shd w:val="clear" w:color="auto" w:fill="BEBEBE" w:themeFill="background1" w:themeFillShade="BF"/>
            <w:vAlign w:val="center"/>
          </w:tcPr>
          <w:p>
            <w:pPr>
              <w:jc w:val="center"/>
              <w:rPr>
                <w:rFonts w:hint="eastAsia" w:eastAsia="宋体"/>
                <w:kern w:val="0"/>
                <w:lang w:val="en-US" w:eastAsia="zh-CN"/>
              </w:rPr>
            </w:pPr>
            <w:r>
              <w:rPr>
                <w:rFonts w:hint="eastAsia"/>
                <w:kern w:val="0"/>
                <w:lang w:val="en-US" w:eastAsia="zh-CN"/>
              </w:rPr>
              <w:t>100.00</w:t>
            </w:r>
          </w:p>
        </w:tc>
        <w:tc>
          <w:tcPr>
            <w:tcW w:w="1126" w:type="dxa"/>
            <w:tcBorders>
              <w:bottom w:val="single" w:color="auto" w:sz="4" w:space="0"/>
              <w:right w:val="single" w:color="auto" w:sz="4" w:space="0"/>
            </w:tcBorders>
            <w:shd w:val="clear" w:color="auto" w:fill="BEBEBE" w:themeFill="background1" w:themeFillShade="BF"/>
            <w:vAlign w:val="center"/>
          </w:tcPr>
          <w:p>
            <w:pPr>
              <w:jc w:val="center"/>
              <w:rPr>
                <w:rFonts w:hint="eastAsia" w:eastAsia="宋体"/>
                <w:kern w:val="0"/>
                <w:lang w:val="en-US" w:eastAsia="zh-CN"/>
              </w:rPr>
            </w:pPr>
            <w:r>
              <w:rPr>
                <w:rFonts w:hint="eastAsia"/>
                <w:kern w:val="0"/>
                <w:lang w:val="en-US" w:eastAsia="zh-CN"/>
              </w:rPr>
              <w:t>100.00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1242" w:type="dxa"/>
            <w:vMerge w:val="restart"/>
            <w:tcBorders>
              <w:top w:val="single" w:color="auto" w:sz="4" w:space="0"/>
              <w:left w:val="single" w:color="auto" w:sz="4" w:space="0"/>
              <w:right w:val="single" w:color="auto" w:sz="4" w:space="0"/>
            </w:tcBorders>
            <w:vAlign w:val="center"/>
          </w:tcPr>
          <w:p>
            <w:pPr>
              <w:jc w:val="center"/>
              <w:rPr>
                <w:b/>
                <w:bCs/>
                <w:kern w:val="0"/>
              </w:rPr>
            </w:pPr>
            <w:r>
              <w:rPr>
                <w:rFonts w:hint="eastAsia"/>
                <w:b/>
                <w:bCs/>
                <w:kern w:val="0"/>
              </w:rPr>
              <w:t>宿舍自查情况</w:t>
            </w:r>
          </w:p>
        </w:tc>
        <w:tc>
          <w:tcPr>
            <w:tcW w:w="2030" w:type="dxa"/>
            <w:tcBorders>
              <w:top w:val="single" w:color="auto" w:sz="4" w:space="0"/>
              <w:left w:val="single" w:color="auto" w:sz="4" w:space="0"/>
            </w:tcBorders>
            <w:vAlign w:val="center"/>
          </w:tcPr>
          <w:p>
            <w:pPr>
              <w:jc w:val="center"/>
              <w:rPr>
                <w:kern w:val="0"/>
              </w:rPr>
            </w:pPr>
            <w:r>
              <w:rPr>
                <w:rFonts w:hint="eastAsia"/>
                <w:kern w:val="0"/>
              </w:rPr>
              <w:t>红榜率-白榜率</w:t>
            </w:r>
          </w:p>
        </w:tc>
        <w:tc>
          <w:tcPr>
            <w:tcW w:w="1127" w:type="dxa"/>
            <w:tcBorders>
              <w:top w:val="single" w:color="auto" w:sz="4" w:space="0"/>
            </w:tcBorders>
            <w:vAlign w:val="center"/>
          </w:tcPr>
          <w:p>
            <w:pPr>
              <w:jc w:val="center"/>
              <w:rPr>
                <w:rFonts w:hint="eastAsia" w:eastAsia="宋体"/>
                <w:kern w:val="0"/>
                <w:lang w:val="en-US" w:eastAsia="zh-CN"/>
              </w:rPr>
            </w:pPr>
            <w:r>
              <w:rPr>
                <w:rFonts w:hint="eastAsia"/>
                <w:kern w:val="0"/>
                <w:lang w:val="en-US" w:eastAsia="zh-CN"/>
              </w:rPr>
              <w:t>55%</w:t>
            </w:r>
          </w:p>
        </w:tc>
        <w:tc>
          <w:tcPr>
            <w:tcW w:w="1126" w:type="dxa"/>
            <w:tcBorders>
              <w:top w:val="single" w:color="auto" w:sz="4" w:space="0"/>
            </w:tcBorders>
            <w:vAlign w:val="center"/>
          </w:tcPr>
          <w:p>
            <w:pPr>
              <w:jc w:val="center"/>
              <w:rPr>
                <w:rFonts w:hint="eastAsia" w:eastAsia="宋体"/>
                <w:kern w:val="0"/>
                <w:lang w:val="en-US" w:eastAsia="zh-CN"/>
              </w:rPr>
            </w:pPr>
            <w:r>
              <w:rPr>
                <w:rFonts w:hint="eastAsia"/>
                <w:kern w:val="0"/>
                <w:lang w:val="en-US" w:eastAsia="zh-CN"/>
              </w:rPr>
              <w:t>13.40%</w:t>
            </w:r>
          </w:p>
        </w:tc>
        <w:tc>
          <w:tcPr>
            <w:tcW w:w="1126" w:type="dxa"/>
            <w:tcBorders>
              <w:top w:val="single" w:color="auto" w:sz="4" w:space="0"/>
            </w:tcBorders>
            <w:vAlign w:val="center"/>
          </w:tcPr>
          <w:p>
            <w:pPr>
              <w:jc w:val="center"/>
              <w:rPr>
                <w:rFonts w:hint="eastAsia" w:eastAsia="宋体"/>
                <w:kern w:val="0"/>
                <w:lang w:val="en-US" w:eastAsia="zh-CN"/>
              </w:rPr>
            </w:pPr>
            <w:r>
              <w:rPr>
                <w:rFonts w:hint="eastAsia"/>
                <w:kern w:val="0"/>
                <w:lang w:val="en-US" w:eastAsia="zh-CN"/>
              </w:rPr>
              <w:t>11.63%</w:t>
            </w:r>
          </w:p>
        </w:tc>
        <w:tc>
          <w:tcPr>
            <w:tcW w:w="1126" w:type="dxa"/>
            <w:tcBorders>
              <w:top w:val="single" w:color="auto" w:sz="4" w:space="0"/>
            </w:tcBorders>
            <w:vAlign w:val="center"/>
          </w:tcPr>
          <w:p>
            <w:pPr>
              <w:jc w:val="center"/>
              <w:rPr>
                <w:rFonts w:hint="eastAsia" w:eastAsia="宋体"/>
                <w:kern w:val="0"/>
                <w:lang w:val="en-US" w:eastAsia="zh-CN"/>
              </w:rPr>
            </w:pPr>
            <w:r>
              <w:rPr>
                <w:rFonts w:hint="eastAsia"/>
                <w:kern w:val="0"/>
                <w:lang w:val="en-US" w:eastAsia="zh-CN"/>
              </w:rPr>
              <w:t>17.00%</w:t>
            </w:r>
          </w:p>
        </w:tc>
        <w:tc>
          <w:tcPr>
            <w:tcW w:w="1126" w:type="dxa"/>
            <w:tcBorders>
              <w:top w:val="single" w:color="auto" w:sz="4" w:space="0"/>
            </w:tcBorders>
            <w:vAlign w:val="center"/>
          </w:tcPr>
          <w:p>
            <w:pPr>
              <w:jc w:val="center"/>
              <w:rPr>
                <w:rFonts w:hint="eastAsia" w:eastAsia="宋体"/>
                <w:kern w:val="0"/>
                <w:lang w:val="en-US" w:eastAsia="zh-CN"/>
              </w:rPr>
            </w:pPr>
            <w:r>
              <w:rPr>
                <w:rFonts w:hint="eastAsia"/>
                <w:kern w:val="0"/>
                <w:lang w:val="en-US" w:eastAsia="zh-CN"/>
              </w:rPr>
              <w:t>3.25%</w:t>
            </w:r>
          </w:p>
        </w:tc>
        <w:tc>
          <w:tcPr>
            <w:tcW w:w="1126" w:type="dxa"/>
            <w:tcBorders>
              <w:top w:val="single" w:color="auto" w:sz="4" w:space="0"/>
            </w:tcBorders>
            <w:vAlign w:val="center"/>
          </w:tcPr>
          <w:p>
            <w:pPr>
              <w:jc w:val="center"/>
              <w:rPr>
                <w:rFonts w:hint="eastAsia" w:eastAsia="宋体"/>
                <w:kern w:val="0"/>
                <w:lang w:val="en-US" w:eastAsia="zh-CN"/>
              </w:rPr>
            </w:pPr>
            <w:r>
              <w:rPr>
                <w:rFonts w:hint="eastAsia"/>
                <w:kern w:val="0"/>
                <w:lang w:val="en-US" w:eastAsia="zh-CN"/>
              </w:rPr>
              <w:t>4.00%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1242" w:type="dxa"/>
            <w:vMerge w:val="continue"/>
            <w:tcBorders>
              <w:left w:val="single" w:color="auto" w:sz="4" w:space="0"/>
              <w:right w:val="single" w:color="auto" w:sz="4" w:space="0"/>
            </w:tcBorders>
            <w:vAlign w:val="center"/>
          </w:tcPr>
          <w:p>
            <w:pPr>
              <w:jc w:val="center"/>
              <w:rPr>
                <w:b/>
                <w:bCs/>
                <w:kern w:val="0"/>
              </w:rPr>
            </w:pPr>
          </w:p>
        </w:tc>
        <w:tc>
          <w:tcPr>
            <w:tcW w:w="2030" w:type="dxa"/>
            <w:tcBorders>
              <w:top w:val="single" w:color="auto" w:sz="4" w:space="0"/>
              <w:left w:val="single" w:color="auto" w:sz="4" w:space="0"/>
            </w:tcBorders>
            <w:vAlign w:val="center"/>
          </w:tcPr>
          <w:p>
            <w:pPr>
              <w:jc w:val="center"/>
              <w:rPr>
                <w:kern w:val="0"/>
              </w:rPr>
            </w:pPr>
            <w:r>
              <w:rPr>
                <w:rFonts w:hint="eastAsia"/>
                <w:kern w:val="0"/>
              </w:rPr>
              <w:t>晚归数</w:t>
            </w:r>
          </w:p>
        </w:tc>
        <w:tc>
          <w:tcPr>
            <w:tcW w:w="1127" w:type="dxa"/>
            <w:tcBorders>
              <w:top w:val="single" w:color="auto" w:sz="4" w:space="0"/>
            </w:tcBorders>
            <w:vAlign w:val="center"/>
          </w:tcPr>
          <w:p>
            <w:pPr>
              <w:jc w:val="center"/>
              <w:rPr>
                <w:rFonts w:hint="eastAsia" w:eastAsia="宋体"/>
                <w:kern w:val="0"/>
                <w:szCs w:val="21"/>
                <w:lang w:val="en-US" w:eastAsia="zh-CN"/>
              </w:rPr>
            </w:pPr>
            <w:r>
              <w:rPr>
                <w:rFonts w:hint="eastAsia"/>
                <w:kern w:val="0"/>
                <w:szCs w:val="21"/>
                <w:lang w:val="en-US" w:eastAsia="zh-CN"/>
              </w:rPr>
              <w:t>0</w:t>
            </w:r>
          </w:p>
        </w:tc>
        <w:tc>
          <w:tcPr>
            <w:tcW w:w="1126" w:type="dxa"/>
            <w:tcBorders>
              <w:top w:val="single" w:color="auto" w:sz="4" w:space="0"/>
            </w:tcBorders>
            <w:vAlign w:val="center"/>
          </w:tcPr>
          <w:p>
            <w:pPr>
              <w:jc w:val="center"/>
              <w:rPr>
                <w:rFonts w:hint="eastAsia" w:eastAsia="宋体"/>
                <w:kern w:val="0"/>
                <w:szCs w:val="21"/>
                <w:lang w:val="en-US" w:eastAsia="zh-CN"/>
              </w:rPr>
            </w:pPr>
            <w:r>
              <w:rPr>
                <w:rFonts w:hint="eastAsia"/>
                <w:kern w:val="0"/>
                <w:szCs w:val="21"/>
                <w:lang w:val="en-US" w:eastAsia="zh-CN"/>
              </w:rPr>
              <w:t>0</w:t>
            </w:r>
          </w:p>
        </w:tc>
        <w:tc>
          <w:tcPr>
            <w:tcW w:w="1126" w:type="dxa"/>
            <w:tcBorders>
              <w:top w:val="single" w:color="auto" w:sz="4" w:space="0"/>
            </w:tcBorders>
            <w:vAlign w:val="center"/>
          </w:tcPr>
          <w:p>
            <w:pPr>
              <w:jc w:val="center"/>
              <w:rPr>
                <w:rFonts w:hint="eastAsia" w:eastAsia="宋体"/>
                <w:kern w:val="0"/>
                <w:szCs w:val="21"/>
                <w:lang w:val="en-US" w:eastAsia="zh-CN"/>
              </w:rPr>
            </w:pPr>
            <w:r>
              <w:rPr>
                <w:rFonts w:hint="eastAsia"/>
                <w:kern w:val="0"/>
                <w:szCs w:val="21"/>
                <w:lang w:val="en-US" w:eastAsia="zh-CN"/>
              </w:rPr>
              <w:t>0</w:t>
            </w:r>
          </w:p>
        </w:tc>
        <w:tc>
          <w:tcPr>
            <w:tcW w:w="1126" w:type="dxa"/>
            <w:tcBorders>
              <w:top w:val="single" w:color="auto" w:sz="4" w:space="0"/>
            </w:tcBorders>
            <w:vAlign w:val="center"/>
          </w:tcPr>
          <w:p>
            <w:pPr>
              <w:jc w:val="center"/>
              <w:rPr>
                <w:rFonts w:hint="eastAsia" w:eastAsia="宋体"/>
                <w:kern w:val="0"/>
                <w:szCs w:val="21"/>
                <w:lang w:val="en-US" w:eastAsia="zh-CN"/>
              </w:rPr>
            </w:pPr>
            <w:r>
              <w:rPr>
                <w:rFonts w:hint="eastAsia"/>
                <w:kern w:val="0"/>
                <w:szCs w:val="21"/>
                <w:lang w:val="en-US" w:eastAsia="zh-CN"/>
              </w:rPr>
              <w:t>0</w:t>
            </w:r>
          </w:p>
        </w:tc>
        <w:tc>
          <w:tcPr>
            <w:tcW w:w="1126" w:type="dxa"/>
            <w:tcBorders>
              <w:top w:val="single" w:color="auto" w:sz="4" w:space="0"/>
            </w:tcBorders>
            <w:vAlign w:val="center"/>
          </w:tcPr>
          <w:p>
            <w:pPr>
              <w:jc w:val="center"/>
              <w:rPr>
                <w:rFonts w:hint="eastAsia" w:eastAsia="宋体"/>
                <w:kern w:val="0"/>
                <w:szCs w:val="21"/>
                <w:lang w:val="en-US" w:eastAsia="zh-CN"/>
              </w:rPr>
            </w:pPr>
            <w:r>
              <w:rPr>
                <w:rFonts w:hint="eastAsia"/>
                <w:kern w:val="0"/>
                <w:szCs w:val="21"/>
                <w:lang w:val="en-US" w:eastAsia="zh-CN"/>
              </w:rPr>
              <w:t>0</w:t>
            </w:r>
          </w:p>
        </w:tc>
        <w:tc>
          <w:tcPr>
            <w:tcW w:w="1126" w:type="dxa"/>
            <w:tcBorders>
              <w:top w:val="single" w:color="auto" w:sz="4" w:space="0"/>
            </w:tcBorders>
            <w:vAlign w:val="center"/>
          </w:tcPr>
          <w:p>
            <w:pPr>
              <w:jc w:val="center"/>
              <w:rPr>
                <w:rFonts w:hint="eastAsia" w:eastAsia="宋体"/>
                <w:kern w:val="0"/>
                <w:szCs w:val="21"/>
                <w:lang w:val="en-US" w:eastAsia="zh-CN"/>
              </w:rPr>
            </w:pPr>
            <w:r>
              <w:rPr>
                <w:rFonts w:hint="eastAsia"/>
                <w:kern w:val="0"/>
                <w:szCs w:val="21"/>
                <w:lang w:val="en-US" w:eastAsia="zh-CN"/>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1242" w:type="dxa"/>
            <w:vMerge w:val="continue"/>
            <w:tcBorders>
              <w:left w:val="single" w:color="auto" w:sz="4" w:space="0"/>
              <w:right w:val="single" w:color="auto" w:sz="4" w:space="0"/>
            </w:tcBorders>
            <w:vAlign w:val="center"/>
          </w:tcPr>
          <w:p>
            <w:pPr>
              <w:jc w:val="center"/>
              <w:rPr>
                <w:b/>
                <w:bCs/>
                <w:kern w:val="0"/>
              </w:rPr>
            </w:pPr>
          </w:p>
        </w:tc>
        <w:tc>
          <w:tcPr>
            <w:tcW w:w="2030" w:type="dxa"/>
            <w:tcBorders>
              <w:top w:val="single" w:color="auto" w:sz="4" w:space="0"/>
              <w:left w:val="single" w:color="auto" w:sz="4" w:space="0"/>
            </w:tcBorders>
            <w:vAlign w:val="center"/>
          </w:tcPr>
          <w:p>
            <w:pPr>
              <w:jc w:val="center"/>
              <w:rPr>
                <w:kern w:val="0"/>
              </w:rPr>
            </w:pPr>
            <w:r>
              <w:rPr>
                <w:rFonts w:hint="eastAsia"/>
                <w:kern w:val="0"/>
              </w:rPr>
              <w:t>未归数</w:t>
            </w:r>
          </w:p>
        </w:tc>
        <w:tc>
          <w:tcPr>
            <w:tcW w:w="1127" w:type="dxa"/>
            <w:tcBorders>
              <w:top w:val="single" w:color="auto" w:sz="4" w:space="0"/>
            </w:tcBorders>
            <w:vAlign w:val="center"/>
          </w:tcPr>
          <w:p>
            <w:pPr>
              <w:jc w:val="center"/>
              <w:rPr>
                <w:rFonts w:hint="eastAsia" w:eastAsia="宋体"/>
                <w:kern w:val="0"/>
                <w:szCs w:val="21"/>
                <w:lang w:val="en-US" w:eastAsia="zh-CN"/>
              </w:rPr>
            </w:pPr>
            <w:r>
              <w:rPr>
                <w:rFonts w:hint="eastAsia"/>
                <w:kern w:val="0"/>
                <w:szCs w:val="21"/>
                <w:lang w:val="en-US" w:eastAsia="zh-CN"/>
              </w:rPr>
              <w:t>0</w:t>
            </w:r>
          </w:p>
        </w:tc>
        <w:tc>
          <w:tcPr>
            <w:tcW w:w="1126" w:type="dxa"/>
            <w:tcBorders>
              <w:top w:val="single" w:color="auto" w:sz="4" w:space="0"/>
            </w:tcBorders>
            <w:vAlign w:val="center"/>
          </w:tcPr>
          <w:p>
            <w:pPr>
              <w:jc w:val="center"/>
              <w:rPr>
                <w:rFonts w:hint="eastAsia" w:eastAsia="宋体"/>
                <w:kern w:val="0"/>
                <w:szCs w:val="21"/>
                <w:lang w:val="en-US" w:eastAsia="zh-CN"/>
              </w:rPr>
            </w:pPr>
            <w:r>
              <w:rPr>
                <w:rFonts w:hint="eastAsia"/>
                <w:kern w:val="0"/>
                <w:szCs w:val="21"/>
                <w:lang w:val="en-US" w:eastAsia="zh-CN"/>
              </w:rPr>
              <w:t>0</w:t>
            </w:r>
          </w:p>
        </w:tc>
        <w:tc>
          <w:tcPr>
            <w:tcW w:w="1126" w:type="dxa"/>
            <w:tcBorders>
              <w:top w:val="single" w:color="auto" w:sz="4" w:space="0"/>
            </w:tcBorders>
            <w:vAlign w:val="center"/>
          </w:tcPr>
          <w:p>
            <w:pPr>
              <w:jc w:val="center"/>
              <w:rPr>
                <w:rFonts w:hint="eastAsia" w:eastAsia="宋体"/>
                <w:kern w:val="0"/>
                <w:szCs w:val="21"/>
                <w:lang w:val="en-US" w:eastAsia="zh-CN"/>
              </w:rPr>
            </w:pPr>
            <w:r>
              <w:rPr>
                <w:rFonts w:hint="eastAsia"/>
                <w:kern w:val="0"/>
                <w:szCs w:val="21"/>
                <w:lang w:val="en-US" w:eastAsia="zh-CN"/>
              </w:rPr>
              <w:t>0</w:t>
            </w:r>
          </w:p>
        </w:tc>
        <w:tc>
          <w:tcPr>
            <w:tcW w:w="1126" w:type="dxa"/>
            <w:tcBorders>
              <w:top w:val="single" w:color="auto" w:sz="4" w:space="0"/>
            </w:tcBorders>
            <w:vAlign w:val="center"/>
          </w:tcPr>
          <w:p>
            <w:pPr>
              <w:jc w:val="center"/>
              <w:rPr>
                <w:rFonts w:hint="eastAsia" w:eastAsia="宋体"/>
                <w:kern w:val="0"/>
                <w:szCs w:val="21"/>
                <w:lang w:val="en-US" w:eastAsia="zh-CN"/>
              </w:rPr>
            </w:pPr>
            <w:r>
              <w:rPr>
                <w:rFonts w:hint="eastAsia"/>
                <w:kern w:val="0"/>
                <w:szCs w:val="21"/>
                <w:lang w:val="en-US" w:eastAsia="zh-CN"/>
              </w:rPr>
              <w:t>0</w:t>
            </w:r>
          </w:p>
        </w:tc>
        <w:tc>
          <w:tcPr>
            <w:tcW w:w="1126" w:type="dxa"/>
            <w:tcBorders>
              <w:top w:val="single" w:color="auto" w:sz="4" w:space="0"/>
            </w:tcBorders>
            <w:vAlign w:val="center"/>
          </w:tcPr>
          <w:p>
            <w:pPr>
              <w:jc w:val="center"/>
              <w:rPr>
                <w:rFonts w:hint="eastAsia" w:eastAsia="宋体"/>
                <w:kern w:val="0"/>
                <w:szCs w:val="21"/>
                <w:lang w:val="en-US" w:eastAsia="zh-CN"/>
              </w:rPr>
            </w:pPr>
            <w:r>
              <w:rPr>
                <w:rFonts w:hint="eastAsia"/>
                <w:kern w:val="0"/>
                <w:szCs w:val="21"/>
                <w:lang w:val="en-US" w:eastAsia="zh-CN"/>
              </w:rPr>
              <w:t>0</w:t>
            </w:r>
          </w:p>
        </w:tc>
        <w:tc>
          <w:tcPr>
            <w:tcW w:w="1126" w:type="dxa"/>
            <w:tcBorders>
              <w:top w:val="single" w:color="auto" w:sz="4" w:space="0"/>
            </w:tcBorders>
            <w:vAlign w:val="center"/>
          </w:tcPr>
          <w:p>
            <w:pPr>
              <w:jc w:val="center"/>
              <w:rPr>
                <w:rFonts w:hint="eastAsia" w:eastAsia="宋体"/>
                <w:kern w:val="0"/>
                <w:szCs w:val="21"/>
                <w:lang w:val="en-US" w:eastAsia="zh-CN"/>
              </w:rPr>
            </w:pPr>
            <w:r>
              <w:rPr>
                <w:rFonts w:hint="eastAsia"/>
                <w:kern w:val="0"/>
                <w:szCs w:val="21"/>
                <w:lang w:val="en-US" w:eastAsia="zh-CN"/>
              </w:rPr>
              <w:t>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1242" w:type="dxa"/>
            <w:vMerge w:val="continue"/>
            <w:tcBorders>
              <w:left w:val="single" w:color="auto" w:sz="4" w:space="0"/>
              <w:right w:val="single" w:color="auto" w:sz="4" w:space="0"/>
            </w:tcBorders>
            <w:vAlign w:val="center"/>
          </w:tcPr>
          <w:p>
            <w:pPr>
              <w:jc w:val="center"/>
              <w:rPr>
                <w:b/>
                <w:bCs/>
                <w:kern w:val="0"/>
              </w:rPr>
            </w:pPr>
          </w:p>
        </w:tc>
        <w:tc>
          <w:tcPr>
            <w:tcW w:w="2030" w:type="dxa"/>
            <w:tcBorders>
              <w:top w:val="single" w:color="auto" w:sz="4" w:space="0"/>
              <w:left w:val="single" w:color="auto" w:sz="4" w:space="0"/>
            </w:tcBorders>
            <w:vAlign w:val="center"/>
          </w:tcPr>
          <w:p>
            <w:pPr>
              <w:jc w:val="center"/>
              <w:rPr>
                <w:kern w:val="0"/>
              </w:rPr>
            </w:pPr>
            <w:r>
              <w:rPr>
                <w:rFonts w:hint="eastAsia" w:ascii="宋体" w:hAnsi="宋体" w:cs="宋体"/>
                <w:color w:val="000000"/>
                <w:kern w:val="0"/>
                <w:szCs w:val="21"/>
              </w:rPr>
              <w:t>养宠物数+违章用数</w:t>
            </w:r>
          </w:p>
        </w:tc>
        <w:tc>
          <w:tcPr>
            <w:tcW w:w="1127" w:type="dxa"/>
            <w:tcBorders>
              <w:top w:val="single" w:color="auto" w:sz="4" w:space="0"/>
            </w:tcBorders>
            <w:vAlign w:val="center"/>
          </w:tcPr>
          <w:p>
            <w:pPr>
              <w:jc w:val="center"/>
              <w:rPr>
                <w:rFonts w:hint="eastAsia" w:eastAsia="宋体"/>
                <w:kern w:val="0"/>
                <w:szCs w:val="21"/>
                <w:lang w:val="en-US" w:eastAsia="zh-CN"/>
              </w:rPr>
            </w:pPr>
            <w:r>
              <w:rPr>
                <w:rFonts w:hint="eastAsia"/>
                <w:kern w:val="0"/>
                <w:szCs w:val="21"/>
                <w:lang w:val="en-US" w:eastAsia="zh-CN"/>
              </w:rPr>
              <w:t>0</w:t>
            </w:r>
          </w:p>
        </w:tc>
        <w:tc>
          <w:tcPr>
            <w:tcW w:w="1126" w:type="dxa"/>
            <w:tcBorders>
              <w:top w:val="single" w:color="auto" w:sz="4" w:space="0"/>
            </w:tcBorders>
            <w:vAlign w:val="center"/>
          </w:tcPr>
          <w:p>
            <w:pPr>
              <w:jc w:val="center"/>
              <w:rPr>
                <w:rFonts w:hint="eastAsia" w:eastAsia="宋体"/>
                <w:kern w:val="0"/>
                <w:szCs w:val="21"/>
                <w:lang w:val="en-US" w:eastAsia="zh-CN"/>
              </w:rPr>
            </w:pPr>
            <w:r>
              <w:rPr>
                <w:rFonts w:hint="eastAsia"/>
                <w:kern w:val="0"/>
                <w:szCs w:val="21"/>
                <w:lang w:val="en-US" w:eastAsia="zh-CN"/>
              </w:rPr>
              <w:t>0</w:t>
            </w:r>
          </w:p>
        </w:tc>
        <w:tc>
          <w:tcPr>
            <w:tcW w:w="1126" w:type="dxa"/>
            <w:tcBorders>
              <w:top w:val="single" w:color="auto" w:sz="4" w:space="0"/>
            </w:tcBorders>
            <w:vAlign w:val="center"/>
          </w:tcPr>
          <w:p>
            <w:pPr>
              <w:jc w:val="center"/>
              <w:rPr>
                <w:rFonts w:hint="eastAsia" w:eastAsia="宋体"/>
                <w:kern w:val="0"/>
                <w:szCs w:val="21"/>
                <w:lang w:val="en-US" w:eastAsia="zh-CN"/>
              </w:rPr>
            </w:pPr>
            <w:r>
              <w:rPr>
                <w:rFonts w:hint="eastAsia"/>
                <w:kern w:val="0"/>
                <w:szCs w:val="21"/>
                <w:lang w:val="en-US" w:eastAsia="zh-CN"/>
              </w:rPr>
              <w:t>0</w:t>
            </w:r>
          </w:p>
        </w:tc>
        <w:tc>
          <w:tcPr>
            <w:tcW w:w="1126" w:type="dxa"/>
            <w:tcBorders>
              <w:top w:val="single" w:color="auto" w:sz="4" w:space="0"/>
            </w:tcBorders>
            <w:vAlign w:val="center"/>
          </w:tcPr>
          <w:p>
            <w:pPr>
              <w:jc w:val="center"/>
              <w:rPr>
                <w:rFonts w:hint="eastAsia" w:eastAsia="宋体"/>
                <w:kern w:val="0"/>
                <w:szCs w:val="21"/>
                <w:lang w:val="en-US" w:eastAsia="zh-CN"/>
              </w:rPr>
            </w:pPr>
            <w:r>
              <w:rPr>
                <w:rFonts w:hint="eastAsia"/>
                <w:kern w:val="0"/>
                <w:szCs w:val="21"/>
                <w:lang w:val="en-US" w:eastAsia="zh-CN"/>
              </w:rPr>
              <w:t>0</w:t>
            </w:r>
          </w:p>
        </w:tc>
        <w:tc>
          <w:tcPr>
            <w:tcW w:w="1126" w:type="dxa"/>
            <w:tcBorders>
              <w:top w:val="single" w:color="auto" w:sz="4" w:space="0"/>
            </w:tcBorders>
            <w:vAlign w:val="center"/>
          </w:tcPr>
          <w:p>
            <w:pPr>
              <w:jc w:val="center"/>
              <w:rPr>
                <w:rFonts w:hint="eastAsia" w:eastAsia="宋体"/>
                <w:kern w:val="0"/>
                <w:szCs w:val="21"/>
                <w:lang w:val="en-US" w:eastAsia="zh-CN"/>
              </w:rPr>
            </w:pPr>
            <w:r>
              <w:rPr>
                <w:rFonts w:hint="eastAsia"/>
                <w:kern w:val="0"/>
                <w:szCs w:val="21"/>
                <w:lang w:val="en-US" w:eastAsia="zh-CN"/>
              </w:rPr>
              <w:t>0</w:t>
            </w:r>
          </w:p>
        </w:tc>
        <w:tc>
          <w:tcPr>
            <w:tcW w:w="1126" w:type="dxa"/>
            <w:tcBorders>
              <w:top w:val="single" w:color="auto" w:sz="4" w:space="0"/>
            </w:tcBorders>
            <w:vAlign w:val="center"/>
          </w:tcPr>
          <w:p>
            <w:pPr>
              <w:jc w:val="center"/>
              <w:rPr>
                <w:rFonts w:hint="eastAsia" w:eastAsia="宋体"/>
                <w:kern w:val="0"/>
                <w:szCs w:val="21"/>
                <w:lang w:val="en-US" w:eastAsia="zh-CN"/>
              </w:rPr>
            </w:pPr>
            <w:r>
              <w:rPr>
                <w:rFonts w:hint="eastAsia"/>
                <w:kern w:val="0"/>
                <w:szCs w:val="21"/>
                <w:lang w:val="en-US" w:eastAsia="zh-CN"/>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1242" w:type="dxa"/>
            <w:vMerge w:val="continue"/>
            <w:tcBorders>
              <w:left w:val="single" w:color="auto" w:sz="4" w:space="0"/>
              <w:right w:val="single" w:color="auto" w:sz="4" w:space="0"/>
            </w:tcBorders>
            <w:vAlign w:val="center"/>
          </w:tcPr>
          <w:p>
            <w:pPr>
              <w:jc w:val="center"/>
              <w:rPr>
                <w:b/>
                <w:bCs/>
                <w:kern w:val="0"/>
              </w:rPr>
            </w:pPr>
          </w:p>
        </w:tc>
        <w:tc>
          <w:tcPr>
            <w:tcW w:w="2030" w:type="dxa"/>
            <w:tcBorders>
              <w:top w:val="single" w:color="auto" w:sz="4" w:space="0"/>
              <w:left w:val="single" w:color="auto" w:sz="4" w:space="0"/>
            </w:tcBorders>
            <w:vAlign w:val="center"/>
          </w:tcPr>
          <w:p>
            <w:pPr>
              <w:jc w:val="center"/>
              <w:rPr>
                <w:kern w:val="0"/>
              </w:rPr>
            </w:pPr>
            <w:r>
              <w:rPr>
                <w:rFonts w:hint="eastAsia" w:ascii="宋体" w:hAnsi="宋体" w:cs="宋体"/>
                <w:color w:val="000000"/>
                <w:kern w:val="0"/>
                <w:szCs w:val="21"/>
              </w:rPr>
              <w:t>校外租房数</w:t>
            </w:r>
          </w:p>
        </w:tc>
        <w:tc>
          <w:tcPr>
            <w:tcW w:w="1127" w:type="dxa"/>
            <w:tcBorders>
              <w:top w:val="single" w:color="auto" w:sz="4" w:space="0"/>
            </w:tcBorders>
            <w:vAlign w:val="center"/>
          </w:tcPr>
          <w:p>
            <w:pPr>
              <w:jc w:val="center"/>
              <w:rPr>
                <w:rFonts w:hint="eastAsia" w:eastAsia="宋体"/>
                <w:kern w:val="0"/>
                <w:szCs w:val="21"/>
                <w:lang w:val="en-US" w:eastAsia="zh-CN"/>
              </w:rPr>
            </w:pPr>
            <w:r>
              <w:rPr>
                <w:rFonts w:hint="eastAsia"/>
                <w:kern w:val="0"/>
                <w:szCs w:val="21"/>
                <w:lang w:val="en-US" w:eastAsia="zh-CN"/>
              </w:rPr>
              <w:t>0</w:t>
            </w:r>
          </w:p>
        </w:tc>
        <w:tc>
          <w:tcPr>
            <w:tcW w:w="1126" w:type="dxa"/>
            <w:tcBorders>
              <w:top w:val="single" w:color="auto" w:sz="4" w:space="0"/>
            </w:tcBorders>
            <w:vAlign w:val="center"/>
          </w:tcPr>
          <w:p>
            <w:pPr>
              <w:jc w:val="center"/>
              <w:rPr>
                <w:rFonts w:hint="eastAsia" w:eastAsia="宋体"/>
                <w:kern w:val="0"/>
                <w:szCs w:val="21"/>
                <w:lang w:val="en-US" w:eastAsia="zh-CN"/>
              </w:rPr>
            </w:pPr>
            <w:r>
              <w:rPr>
                <w:rFonts w:hint="eastAsia"/>
                <w:kern w:val="0"/>
                <w:szCs w:val="21"/>
                <w:lang w:val="en-US" w:eastAsia="zh-CN"/>
              </w:rPr>
              <w:t>0</w:t>
            </w:r>
          </w:p>
        </w:tc>
        <w:tc>
          <w:tcPr>
            <w:tcW w:w="1126" w:type="dxa"/>
            <w:tcBorders>
              <w:top w:val="single" w:color="auto" w:sz="4" w:space="0"/>
            </w:tcBorders>
            <w:vAlign w:val="center"/>
          </w:tcPr>
          <w:p>
            <w:pPr>
              <w:jc w:val="center"/>
              <w:rPr>
                <w:rFonts w:hint="eastAsia" w:eastAsia="宋体"/>
                <w:kern w:val="0"/>
                <w:szCs w:val="21"/>
                <w:lang w:val="en-US" w:eastAsia="zh-CN"/>
              </w:rPr>
            </w:pPr>
            <w:r>
              <w:rPr>
                <w:rFonts w:hint="eastAsia"/>
                <w:kern w:val="0"/>
                <w:szCs w:val="21"/>
                <w:lang w:val="en-US" w:eastAsia="zh-CN"/>
              </w:rPr>
              <w:t>0</w:t>
            </w:r>
          </w:p>
        </w:tc>
        <w:tc>
          <w:tcPr>
            <w:tcW w:w="1126" w:type="dxa"/>
            <w:tcBorders>
              <w:top w:val="single" w:color="auto" w:sz="4" w:space="0"/>
            </w:tcBorders>
            <w:vAlign w:val="center"/>
          </w:tcPr>
          <w:p>
            <w:pPr>
              <w:jc w:val="center"/>
              <w:rPr>
                <w:rFonts w:hint="eastAsia" w:eastAsia="宋体"/>
                <w:kern w:val="0"/>
                <w:szCs w:val="21"/>
                <w:lang w:val="en-US" w:eastAsia="zh-CN"/>
              </w:rPr>
            </w:pPr>
            <w:r>
              <w:rPr>
                <w:rFonts w:hint="eastAsia"/>
                <w:kern w:val="0"/>
                <w:szCs w:val="21"/>
                <w:lang w:val="en-US" w:eastAsia="zh-CN"/>
              </w:rPr>
              <w:t>0</w:t>
            </w:r>
          </w:p>
        </w:tc>
        <w:tc>
          <w:tcPr>
            <w:tcW w:w="1126" w:type="dxa"/>
            <w:tcBorders>
              <w:top w:val="single" w:color="auto" w:sz="4" w:space="0"/>
            </w:tcBorders>
            <w:vAlign w:val="center"/>
          </w:tcPr>
          <w:p>
            <w:pPr>
              <w:jc w:val="center"/>
              <w:rPr>
                <w:rFonts w:hint="eastAsia" w:eastAsia="宋体"/>
                <w:kern w:val="0"/>
                <w:szCs w:val="21"/>
                <w:lang w:val="en-US" w:eastAsia="zh-CN"/>
              </w:rPr>
            </w:pPr>
            <w:r>
              <w:rPr>
                <w:rFonts w:hint="eastAsia"/>
                <w:kern w:val="0"/>
                <w:szCs w:val="21"/>
                <w:lang w:val="en-US" w:eastAsia="zh-CN"/>
              </w:rPr>
              <w:t>0</w:t>
            </w:r>
          </w:p>
        </w:tc>
        <w:tc>
          <w:tcPr>
            <w:tcW w:w="1126" w:type="dxa"/>
            <w:tcBorders>
              <w:top w:val="single" w:color="auto" w:sz="4" w:space="0"/>
            </w:tcBorders>
            <w:vAlign w:val="center"/>
          </w:tcPr>
          <w:p>
            <w:pPr>
              <w:jc w:val="center"/>
              <w:rPr>
                <w:rFonts w:hint="eastAsia" w:eastAsia="宋体"/>
                <w:kern w:val="0"/>
                <w:szCs w:val="21"/>
                <w:lang w:val="en-US" w:eastAsia="zh-CN"/>
              </w:rPr>
            </w:pPr>
            <w:r>
              <w:rPr>
                <w:rFonts w:hint="eastAsia"/>
                <w:kern w:val="0"/>
                <w:szCs w:val="21"/>
                <w:lang w:val="en-US" w:eastAsia="zh-CN"/>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1242" w:type="dxa"/>
            <w:vMerge w:val="continue"/>
            <w:tcBorders>
              <w:left w:val="single" w:color="auto" w:sz="4" w:space="0"/>
              <w:bottom w:val="single" w:color="auto" w:sz="4" w:space="0"/>
              <w:right w:val="single" w:color="auto" w:sz="4" w:space="0"/>
            </w:tcBorders>
            <w:vAlign w:val="center"/>
          </w:tcPr>
          <w:p>
            <w:pPr>
              <w:jc w:val="center"/>
              <w:rPr>
                <w:b/>
                <w:bCs/>
                <w:kern w:val="0"/>
              </w:rPr>
            </w:pPr>
          </w:p>
        </w:tc>
        <w:tc>
          <w:tcPr>
            <w:tcW w:w="2030" w:type="dxa"/>
            <w:tcBorders>
              <w:top w:val="single" w:color="auto" w:sz="4" w:space="0"/>
              <w:left w:val="single" w:color="auto" w:sz="4" w:space="0"/>
            </w:tcBorders>
            <w:vAlign w:val="center"/>
          </w:tcPr>
          <w:p>
            <w:pPr>
              <w:jc w:val="center"/>
              <w:rPr>
                <w:kern w:val="0"/>
              </w:rPr>
            </w:pPr>
            <w:r>
              <w:rPr>
                <w:rFonts w:hint="eastAsia" w:ascii="宋体" w:hAnsi="宋体" w:cs="宋体"/>
                <w:color w:val="000000"/>
                <w:kern w:val="0"/>
                <w:szCs w:val="21"/>
              </w:rPr>
              <w:t>私自调换宿舍数</w:t>
            </w:r>
          </w:p>
        </w:tc>
        <w:tc>
          <w:tcPr>
            <w:tcW w:w="1127" w:type="dxa"/>
            <w:tcBorders>
              <w:top w:val="single" w:color="auto" w:sz="4" w:space="0"/>
            </w:tcBorders>
            <w:vAlign w:val="center"/>
          </w:tcPr>
          <w:p>
            <w:pPr>
              <w:jc w:val="center"/>
              <w:rPr>
                <w:rFonts w:hint="eastAsia" w:eastAsia="宋体"/>
                <w:kern w:val="0"/>
                <w:szCs w:val="21"/>
                <w:lang w:val="en-US" w:eastAsia="zh-CN"/>
              </w:rPr>
            </w:pPr>
            <w:r>
              <w:rPr>
                <w:rFonts w:hint="eastAsia"/>
                <w:kern w:val="0"/>
                <w:szCs w:val="21"/>
                <w:lang w:val="en-US" w:eastAsia="zh-CN"/>
              </w:rPr>
              <w:t>0</w:t>
            </w:r>
          </w:p>
        </w:tc>
        <w:tc>
          <w:tcPr>
            <w:tcW w:w="1126" w:type="dxa"/>
            <w:tcBorders>
              <w:top w:val="single" w:color="auto" w:sz="4" w:space="0"/>
            </w:tcBorders>
            <w:vAlign w:val="center"/>
          </w:tcPr>
          <w:p>
            <w:pPr>
              <w:jc w:val="center"/>
              <w:rPr>
                <w:rFonts w:hint="eastAsia" w:eastAsia="宋体"/>
                <w:kern w:val="0"/>
                <w:szCs w:val="21"/>
                <w:lang w:val="en-US" w:eastAsia="zh-CN"/>
              </w:rPr>
            </w:pPr>
            <w:r>
              <w:rPr>
                <w:rFonts w:hint="eastAsia"/>
                <w:kern w:val="0"/>
                <w:szCs w:val="21"/>
                <w:lang w:val="en-US" w:eastAsia="zh-CN"/>
              </w:rPr>
              <w:t>0</w:t>
            </w:r>
          </w:p>
        </w:tc>
        <w:tc>
          <w:tcPr>
            <w:tcW w:w="1126" w:type="dxa"/>
            <w:tcBorders>
              <w:top w:val="single" w:color="auto" w:sz="4" w:space="0"/>
            </w:tcBorders>
            <w:vAlign w:val="center"/>
          </w:tcPr>
          <w:p>
            <w:pPr>
              <w:jc w:val="center"/>
              <w:rPr>
                <w:rFonts w:hint="eastAsia" w:eastAsia="宋体"/>
                <w:kern w:val="0"/>
                <w:szCs w:val="21"/>
                <w:lang w:val="en-US" w:eastAsia="zh-CN"/>
              </w:rPr>
            </w:pPr>
            <w:r>
              <w:rPr>
                <w:rFonts w:hint="eastAsia"/>
                <w:kern w:val="0"/>
                <w:szCs w:val="21"/>
                <w:lang w:val="en-US" w:eastAsia="zh-CN"/>
              </w:rPr>
              <w:t>0</w:t>
            </w:r>
          </w:p>
        </w:tc>
        <w:tc>
          <w:tcPr>
            <w:tcW w:w="1126" w:type="dxa"/>
            <w:tcBorders>
              <w:top w:val="single" w:color="auto" w:sz="4" w:space="0"/>
            </w:tcBorders>
            <w:vAlign w:val="center"/>
          </w:tcPr>
          <w:p>
            <w:pPr>
              <w:jc w:val="center"/>
              <w:rPr>
                <w:rFonts w:hint="eastAsia" w:eastAsia="宋体"/>
                <w:kern w:val="0"/>
                <w:szCs w:val="21"/>
                <w:lang w:val="en-US" w:eastAsia="zh-CN"/>
              </w:rPr>
            </w:pPr>
            <w:r>
              <w:rPr>
                <w:rFonts w:hint="eastAsia"/>
                <w:kern w:val="0"/>
                <w:szCs w:val="21"/>
                <w:lang w:val="en-US" w:eastAsia="zh-CN"/>
              </w:rPr>
              <w:t>0</w:t>
            </w:r>
          </w:p>
        </w:tc>
        <w:tc>
          <w:tcPr>
            <w:tcW w:w="1126" w:type="dxa"/>
            <w:tcBorders>
              <w:top w:val="single" w:color="auto" w:sz="4" w:space="0"/>
            </w:tcBorders>
            <w:vAlign w:val="center"/>
          </w:tcPr>
          <w:p>
            <w:pPr>
              <w:jc w:val="center"/>
              <w:rPr>
                <w:rFonts w:hint="eastAsia" w:eastAsia="宋体"/>
                <w:kern w:val="0"/>
                <w:szCs w:val="21"/>
                <w:lang w:val="en-US" w:eastAsia="zh-CN"/>
              </w:rPr>
            </w:pPr>
            <w:r>
              <w:rPr>
                <w:rFonts w:hint="eastAsia"/>
                <w:kern w:val="0"/>
                <w:szCs w:val="21"/>
                <w:lang w:val="en-US" w:eastAsia="zh-CN"/>
              </w:rPr>
              <w:t>0</w:t>
            </w:r>
          </w:p>
        </w:tc>
        <w:tc>
          <w:tcPr>
            <w:tcW w:w="1126" w:type="dxa"/>
            <w:tcBorders>
              <w:top w:val="single" w:color="auto" w:sz="4" w:space="0"/>
            </w:tcBorders>
            <w:vAlign w:val="center"/>
          </w:tcPr>
          <w:p>
            <w:pPr>
              <w:jc w:val="center"/>
              <w:rPr>
                <w:rFonts w:hint="eastAsia" w:eastAsia="宋体"/>
                <w:kern w:val="0"/>
                <w:szCs w:val="21"/>
                <w:lang w:val="en-US" w:eastAsia="zh-CN"/>
              </w:rPr>
            </w:pPr>
            <w:r>
              <w:rPr>
                <w:rFonts w:hint="eastAsia"/>
                <w:kern w:val="0"/>
                <w:szCs w:val="21"/>
                <w:lang w:val="en-US" w:eastAsia="zh-CN"/>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1242" w:type="dxa"/>
            <w:vMerge w:val="restart"/>
            <w:tcBorders>
              <w:top w:val="single" w:color="auto" w:sz="4" w:space="0"/>
              <w:left w:val="single" w:color="auto" w:sz="4" w:space="0"/>
              <w:right w:val="single" w:color="auto" w:sz="4" w:space="0"/>
            </w:tcBorders>
            <w:vAlign w:val="center"/>
          </w:tcPr>
          <w:p>
            <w:pPr>
              <w:jc w:val="center"/>
              <w:rPr>
                <w:b/>
                <w:bCs/>
                <w:kern w:val="0"/>
              </w:rPr>
            </w:pPr>
            <w:r>
              <w:rPr>
                <w:rFonts w:hint="eastAsia"/>
                <w:b/>
                <w:bCs/>
                <w:kern w:val="0"/>
              </w:rPr>
              <w:t>学校检查情况</w:t>
            </w:r>
          </w:p>
        </w:tc>
        <w:tc>
          <w:tcPr>
            <w:tcW w:w="2030" w:type="dxa"/>
            <w:tcBorders>
              <w:top w:val="single" w:color="auto" w:sz="4" w:space="0"/>
              <w:left w:val="single" w:color="auto" w:sz="4" w:space="0"/>
            </w:tcBorders>
            <w:shd w:val="clear" w:color="auto" w:fill="FFFFFF" w:themeFill="background1"/>
            <w:vAlign w:val="center"/>
          </w:tcPr>
          <w:p>
            <w:pPr>
              <w:jc w:val="center"/>
              <w:rPr>
                <w:kern w:val="0"/>
              </w:rPr>
            </w:pPr>
            <w:r>
              <w:rPr>
                <w:rFonts w:hint="eastAsia"/>
                <w:kern w:val="0"/>
              </w:rPr>
              <w:t>红榜率比例-白榜率比例</w:t>
            </w:r>
          </w:p>
        </w:tc>
        <w:tc>
          <w:tcPr>
            <w:tcW w:w="1127" w:type="dxa"/>
            <w:tcBorders>
              <w:top w:val="single" w:color="auto" w:sz="4" w:space="0"/>
            </w:tcBorders>
            <w:shd w:val="clear" w:color="auto" w:fill="BEBEBE" w:themeFill="background1" w:themeFillShade="BF"/>
            <w:vAlign w:val="center"/>
          </w:tcPr>
          <w:p>
            <w:pPr>
              <w:jc w:val="center"/>
              <w:rPr>
                <w:rFonts w:hint="eastAsia" w:eastAsia="宋体"/>
                <w:kern w:val="0"/>
                <w:szCs w:val="21"/>
                <w:lang w:val="en-US" w:eastAsia="zh-CN"/>
              </w:rPr>
            </w:pPr>
            <w:r>
              <w:rPr>
                <w:rFonts w:hint="eastAsia"/>
                <w:kern w:val="0"/>
                <w:szCs w:val="21"/>
                <w:lang w:val="en-US" w:eastAsia="zh-CN"/>
              </w:rPr>
              <w:t>9.84</w:t>
            </w:r>
            <w:r>
              <w:rPr>
                <w:rFonts w:hint="eastAsia"/>
                <w:kern w:val="0"/>
                <w:lang w:val="en-US" w:eastAsia="zh-CN"/>
              </w:rPr>
              <w:t>%</w:t>
            </w:r>
          </w:p>
        </w:tc>
        <w:tc>
          <w:tcPr>
            <w:tcW w:w="1126" w:type="dxa"/>
            <w:tcBorders>
              <w:top w:val="single" w:color="auto" w:sz="4" w:space="0"/>
            </w:tcBorders>
            <w:shd w:val="clear" w:color="auto" w:fill="BEBEBE" w:themeFill="background1" w:themeFillShade="BF"/>
            <w:vAlign w:val="center"/>
          </w:tcPr>
          <w:p>
            <w:pPr>
              <w:jc w:val="center"/>
              <w:rPr>
                <w:rFonts w:hint="eastAsia" w:eastAsia="宋体"/>
                <w:kern w:val="0"/>
                <w:szCs w:val="21"/>
                <w:lang w:val="en-US" w:eastAsia="zh-CN"/>
              </w:rPr>
            </w:pPr>
            <w:r>
              <w:rPr>
                <w:rFonts w:hint="eastAsia"/>
                <w:kern w:val="0"/>
                <w:szCs w:val="21"/>
                <w:lang w:val="en-US" w:eastAsia="zh-CN"/>
              </w:rPr>
              <w:t>9.82</w:t>
            </w:r>
            <w:r>
              <w:rPr>
                <w:rFonts w:hint="eastAsia"/>
                <w:kern w:val="0"/>
                <w:lang w:val="en-US" w:eastAsia="zh-CN"/>
              </w:rPr>
              <w:t>%</w:t>
            </w:r>
          </w:p>
        </w:tc>
        <w:tc>
          <w:tcPr>
            <w:tcW w:w="1126" w:type="dxa"/>
            <w:tcBorders>
              <w:top w:val="single" w:color="auto" w:sz="4" w:space="0"/>
            </w:tcBorders>
            <w:shd w:val="clear" w:color="auto" w:fill="BEBEBE" w:themeFill="background1" w:themeFillShade="BF"/>
            <w:vAlign w:val="center"/>
          </w:tcPr>
          <w:p>
            <w:pPr>
              <w:jc w:val="center"/>
              <w:rPr>
                <w:rFonts w:hint="eastAsia" w:eastAsia="宋体"/>
                <w:kern w:val="0"/>
                <w:szCs w:val="21"/>
                <w:lang w:val="en-US" w:eastAsia="zh-CN"/>
              </w:rPr>
            </w:pPr>
            <w:r>
              <w:rPr>
                <w:rFonts w:hint="eastAsia"/>
                <w:kern w:val="0"/>
                <w:szCs w:val="21"/>
                <w:lang w:val="en-US" w:eastAsia="zh-CN"/>
              </w:rPr>
              <w:t>4.45</w:t>
            </w:r>
            <w:r>
              <w:rPr>
                <w:rFonts w:hint="eastAsia"/>
                <w:kern w:val="0"/>
                <w:lang w:val="en-US" w:eastAsia="zh-CN"/>
              </w:rPr>
              <w:t>%</w:t>
            </w:r>
          </w:p>
        </w:tc>
        <w:tc>
          <w:tcPr>
            <w:tcW w:w="1126" w:type="dxa"/>
            <w:tcBorders>
              <w:top w:val="single" w:color="auto" w:sz="4" w:space="0"/>
            </w:tcBorders>
            <w:shd w:val="clear" w:color="auto" w:fill="BEBEBE" w:themeFill="background1" w:themeFillShade="BF"/>
            <w:vAlign w:val="center"/>
          </w:tcPr>
          <w:p>
            <w:pPr>
              <w:jc w:val="center"/>
              <w:rPr>
                <w:rFonts w:hint="eastAsia" w:eastAsia="宋体"/>
                <w:kern w:val="0"/>
                <w:szCs w:val="21"/>
                <w:lang w:val="en-US" w:eastAsia="zh-CN"/>
              </w:rPr>
            </w:pPr>
            <w:r>
              <w:rPr>
                <w:rFonts w:hint="eastAsia"/>
                <w:kern w:val="0"/>
                <w:szCs w:val="21"/>
                <w:lang w:val="en-US" w:eastAsia="zh-CN"/>
              </w:rPr>
              <w:t>-2.88</w:t>
            </w:r>
            <w:r>
              <w:rPr>
                <w:rFonts w:hint="eastAsia"/>
                <w:kern w:val="0"/>
                <w:lang w:val="en-US" w:eastAsia="zh-CN"/>
              </w:rPr>
              <w:t>%</w:t>
            </w:r>
          </w:p>
        </w:tc>
        <w:tc>
          <w:tcPr>
            <w:tcW w:w="1126" w:type="dxa"/>
            <w:tcBorders>
              <w:top w:val="single" w:color="auto" w:sz="4" w:space="0"/>
            </w:tcBorders>
            <w:shd w:val="clear" w:color="auto" w:fill="BEBEBE" w:themeFill="background1" w:themeFillShade="BF"/>
            <w:vAlign w:val="center"/>
          </w:tcPr>
          <w:p>
            <w:pPr>
              <w:jc w:val="center"/>
              <w:rPr>
                <w:rFonts w:hint="eastAsia" w:eastAsia="宋体"/>
                <w:kern w:val="0"/>
                <w:szCs w:val="21"/>
                <w:lang w:val="en-US" w:eastAsia="zh-CN"/>
              </w:rPr>
            </w:pPr>
            <w:r>
              <w:rPr>
                <w:rFonts w:hint="eastAsia"/>
                <w:kern w:val="0"/>
                <w:szCs w:val="21"/>
                <w:lang w:val="en-US" w:eastAsia="zh-CN"/>
              </w:rPr>
              <w:t>5.47</w:t>
            </w:r>
            <w:r>
              <w:rPr>
                <w:rFonts w:hint="eastAsia"/>
                <w:kern w:val="0"/>
                <w:lang w:val="en-US" w:eastAsia="zh-CN"/>
              </w:rPr>
              <w:t>%</w:t>
            </w:r>
          </w:p>
        </w:tc>
        <w:tc>
          <w:tcPr>
            <w:tcW w:w="1126" w:type="dxa"/>
            <w:tcBorders>
              <w:top w:val="single" w:color="auto" w:sz="4" w:space="0"/>
            </w:tcBorders>
            <w:shd w:val="clear" w:color="auto" w:fill="BEBEBE" w:themeFill="background1" w:themeFillShade="BF"/>
            <w:vAlign w:val="center"/>
          </w:tcPr>
          <w:p>
            <w:pPr>
              <w:jc w:val="center"/>
              <w:rPr>
                <w:rFonts w:hint="eastAsia" w:eastAsia="宋体"/>
                <w:kern w:val="0"/>
                <w:szCs w:val="21"/>
                <w:lang w:val="en-US" w:eastAsia="zh-CN"/>
              </w:rPr>
            </w:pPr>
            <w:r>
              <w:rPr>
                <w:rFonts w:hint="eastAsia"/>
                <w:kern w:val="0"/>
                <w:szCs w:val="21"/>
                <w:lang w:val="en-US" w:eastAsia="zh-CN"/>
              </w:rPr>
              <w:t>3.69</w:t>
            </w:r>
            <w:r>
              <w:rPr>
                <w:rFonts w:hint="eastAsia"/>
                <w:kern w:val="0"/>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1242" w:type="dxa"/>
            <w:vMerge w:val="continue"/>
            <w:tcBorders>
              <w:left w:val="single" w:color="auto" w:sz="4" w:space="0"/>
              <w:right w:val="single" w:color="auto" w:sz="4" w:space="0"/>
            </w:tcBorders>
            <w:vAlign w:val="center"/>
          </w:tcPr>
          <w:p>
            <w:pPr>
              <w:jc w:val="center"/>
              <w:rPr>
                <w:kern w:val="0"/>
              </w:rPr>
            </w:pPr>
          </w:p>
        </w:tc>
        <w:tc>
          <w:tcPr>
            <w:tcW w:w="2030" w:type="dxa"/>
            <w:tcBorders>
              <w:top w:val="single" w:color="auto" w:sz="4" w:space="0"/>
              <w:left w:val="single" w:color="auto" w:sz="4" w:space="0"/>
            </w:tcBorders>
            <w:shd w:val="clear" w:color="auto" w:fill="FFFFFF" w:themeFill="background1"/>
            <w:vAlign w:val="center"/>
          </w:tcPr>
          <w:p>
            <w:pPr>
              <w:jc w:val="center"/>
              <w:rPr>
                <w:kern w:val="0"/>
              </w:rPr>
            </w:pPr>
            <w:r>
              <w:rPr>
                <w:rFonts w:hint="eastAsia" w:ascii="宋体" w:hAnsi="宋体" w:cs="宋体"/>
                <w:color w:val="000000"/>
                <w:kern w:val="0"/>
                <w:szCs w:val="21"/>
              </w:rPr>
              <w:t>教师查寝比例</w:t>
            </w:r>
          </w:p>
        </w:tc>
        <w:tc>
          <w:tcPr>
            <w:tcW w:w="1127" w:type="dxa"/>
            <w:tcBorders>
              <w:top w:val="single" w:color="auto" w:sz="4" w:space="0"/>
            </w:tcBorders>
            <w:shd w:val="clear" w:color="auto" w:fill="BEBEBE" w:themeFill="background1" w:themeFillShade="BF"/>
            <w:vAlign w:val="center"/>
          </w:tcPr>
          <w:p>
            <w:pPr>
              <w:jc w:val="center"/>
              <w:rPr>
                <w:kern w:val="0"/>
                <w:szCs w:val="21"/>
              </w:rPr>
            </w:pPr>
          </w:p>
        </w:tc>
        <w:tc>
          <w:tcPr>
            <w:tcW w:w="1126" w:type="dxa"/>
            <w:tcBorders>
              <w:top w:val="single" w:color="auto" w:sz="4" w:space="0"/>
            </w:tcBorders>
            <w:shd w:val="clear" w:color="auto" w:fill="BEBEBE" w:themeFill="background1" w:themeFillShade="BF"/>
            <w:vAlign w:val="center"/>
          </w:tcPr>
          <w:p>
            <w:pPr>
              <w:jc w:val="center"/>
              <w:rPr>
                <w:kern w:val="0"/>
                <w:szCs w:val="21"/>
              </w:rPr>
            </w:pPr>
          </w:p>
        </w:tc>
        <w:tc>
          <w:tcPr>
            <w:tcW w:w="1126" w:type="dxa"/>
            <w:tcBorders>
              <w:top w:val="single" w:color="auto" w:sz="4" w:space="0"/>
            </w:tcBorders>
            <w:shd w:val="clear" w:color="auto" w:fill="BEBEBE" w:themeFill="background1" w:themeFillShade="BF"/>
            <w:vAlign w:val="center"/>
          </w:tcPr>
          <w:p>
            <w:pPr>
              <w:jc w:val="center"/>
              <w:rPr>
                <w:kern w:val="0"/>
                <w:szCs w:val="21"/>
              </w:rPr>
            </w:pPr>
          </w:p>
        </w:tc>
        <w:tc>
          <w:tcPr>
            <w:tcW w:w="1126" w:type="dxa"/>
            <w:tcBorders>
              <w:top w:val="single" w:color="auto" w:sz="4" w:space="0"/>
            </w:tcBorders>
            <w:shd w:val="clear" w:color="auto" w:fill="BEBEBE" w:themeFill="background1" w:themeFillShade="BF"/>
            <w:vAlign w:val="center"/>
          </w:tcPr>
          <w:p>
            <w:pPr>
              <w:jc w:val="center"/>
              <w:rPr>
                <w:kern w:val="0"/>
                <w:szCs w:val="21"/>
              </w:rPr>
            </w:pPr>
          </w:p>
        </w:tc>
        <w:tc>
          <w:tcPr>
            <w:tcW w:w="1126" w:type="dxa"/>
            <w:tcBorders>
              <w:top w:val="single" w:color="auto" w:sz="4" w:space="0"/>
            </w:tcBorders>
            <w:shd w:val="clear" w:color="auto" w:fill="BEBEBE" w:themeFill="background1" w:themeFillShade="BF"/>
            <w:vAlign w:val="center"/>
          </w:tcPr>
          <w:p>
            <w:pPr>
              <w:jc w:val="center"/>
              <w:rPr>
                <w:kern w:val="0"/>
                <w:szCs w:val="21"/>
              </w:rPr>
            </w:pPr>
          </w:p>
        </w:tc>
        <w:tc>
          <w:tcPr>
            <w:tcW w:w="1126" w:type="dxa"/>
            <w:tcBorders>
              <w:top w:val="single" w:color="auto" w:sz="4" w:space="0"/>
            </w:tcBorders>
            <w:shd w:val="clear" w:color="auto" w:fill="BEBEBE" w:themeFill="background1" w:themeFillShade="BF"/>
            <w:vAlign w:val="center"/>
          </w:tcPr>
          <w:p>
            <w:pPr>
              <w:jc w:val="center"/>
              <w:rPr>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1242" w:type="dxa"/>
            <w:vMerge w:val="continue"/>
            <w:tcBorders>
              <w:left w:val="single" w:color="auto" w:sz="4" w:space="0"/>
              <w:right w:val="single" w:color="auto" w:sz="4" w:space="0"/>
            </w:tcBorders>
            <w:vAlign w:val="center"/>
          </w:tcPr>
          <w:p>
            <w:pPr>
              <w:jc w:val="center"/>
              <w:rPr>
                <w:kern w:val="0"/>
              </w:rPr>
            </w:pPr>
          </w:p>
        </w:tc>
        <w:tc>
          <w:tcPr>
            <w:tcW w:w="2030" w:type="dxa"/>
            <w:tcBorders>
              <w:top w:val="single" w:color="auto" w:sz="4" w:space="0"/>
              <w:left w:val="single" w:color="auto" w:sz="4" w:space="0"/>
              <w:bottom w:val="single" w:color="auto" w:sz="4" w:space="0"/>
            </w:tcBorders>
            <w:shd w:val="clear" w:color="auto" w:fill="FFFFFF" w:themeFill="background1"/>
            <w:vAlign w:val="center"/>
          </w:tcPr>
          <w:p>
            <w:pPr>
              <w:jc w:val="center"/>
              <w:rPr>
                <w:kern w:val="0"/>
              </w:rPr>
            </w:pPr>
            <w:r>
              <w:rPr>
                <w:rFonts w:hint="eastAsia" w:ascii="宋体" w:hAnsi="宋体" w:cs="宋体"/>
                <w:color w:val="000000"/>
                <w:kern w:val="0"/>
                <w:szCs w:val="21"/>
              </w:rPr>
              <w:t>违章用电数</w:t>
            </w:r>
          </w:p>
        </w:tc>
        <w:tc>
          <w:tcPr>
            <w:tcW w:w="1127" w:type="dxa"/>
            <w:tcBorders>
              <w:top w:val="single" w:color="auto" w:sz="4" w:space="0"/>
              <w:bottom w:val="single" w:color="auto" w:sz="4" w:space="0"/>
            </w:tcBorders>
            <w:shd w:val="clear" w:color="auto" w:fill="BEBEBE" w:themeFill="background1" w:themeFillShade="BF"/>
            <w:vAlign w:val="center"/>
          </w:tcPr>
          <w:p>
            <w:pPr>
              <w:jc w:val="center"/>
              <w:rPr>
                <w:rFonts w:hint="eastAsia" w:eastAsia="宋体"/>
                <w:kern w:val="0"/>
                <w:lang w:val="en-US" w:eastAsia="zh-CN"/>
              </w:rPr>
            </w:pPr>
            <w:r>
              <w:rPr>
                <w:rFonts w:hint="eastAsia"/>
                <w:kern w:val="0"/>
                <w:lang w:val="en-US" w:eastAsia="zh-CN"/>
              </w:rPr>
              <w:t>0</w:t>
            </w:r>
          </w:p>
        </w:tc>
        <w:tc>
          <w:tcPr>
            <w:tcW w:w="1126" w:type="dxa"/>
            <w:tcBorders>
              <w:top w:val="single" w:color="auto" w:sz="4" w:space="0"/>
              <w:bottom w:val="single" w:color="auto" w:sz="4" w:space="0"/>
            </w:tcBorders>
            <w:shd w:val="clear" w:color="auto" w:fill="BEBEBE" w:themeFill="background1" w:themeFillShade="BF"/>
            <w:vAlign w:val="center"/>
          </w:tcPr>
          <w:p>
            <w:pPr>
              <w:jc w:val="center"/>
              <w:rPr>
                <w:rFonts w:hint="eastAsia" w:eastAsia="宋体"/>
                <w:kern w:val="0"/>
                <w:lang w:val="en-US" w:eastAsia="zh-CN"/>
              </w:rPr>
            </w:pPr>
            <w:r>
              <w:rPr>
                <w:rFonts w:hint="eastAsia"/>
                <w:kern w:val="0"/>
                <w:lang w:val="en-US" w:eastAsia="zh-CN"/>
              </w:rPr>
              <w:t>0</w:t>
            </w:r>
          </w:p>
        </w:tc>
        <w:tc>
          <w:tcPr>
            <w:tcW w:w="1126" w:type="dxa"/>
            <w:tcBorders>
              <w:top w:val="single" w:color="auto" w:sz="4" w:space="0"/>
              <w:bottom w:val="single" w:color="auto" w:sz="4" w:space="0"/>
            </w:tcBorders>
            <w:shd w:val="clear" w:color="auto" w:fill="BEBEBE" w:themeFill="background1" w:themeFillShade="BF"/>
            <w:vAlign w:val="center"/>
          </w:tcPr>
          <w:p>
            <w:pPr>
              <w:jc w:val="center"/>
              <w:rPr>
                <w:rFonts w:hint="eastAsia" w:eastAsia="宋体"/>
                <w:kern w:val="0"/>
                <w:lang w:val="en-US" w:eastAsia="zh-CN"/>
              </w:rPr>
            </w:pPr>
            <w:r>
              <w:rPr>
                <w:rFonts w:hint="eastAsia"/>
                <w:kern w:val="0"/>
                <w:lang w:val="en-US" w:eastAsia="zh-CN"/>
              </w:rPr>
              <w:t>0</w:t>
            </w:r>
          </w:p>
        </w:tc>
        <w:tc>
          <w:tcPr>
            <w:tcW w:w="1126" w:type="dxa"/>
            <w:tcBorders>
              <w:top w:val="single" w:color="auto" w:sz="4" w:space="0"/>
              <w:bottom w:val="single" w:color="auto" w:sz="4" w:space="0"/>
            </w:tcBorders>
            <w:shd w:val="clear" w:color="auto" w:fill="BEBEBE" w:themeFill="background1" w:themeFillShade="BF"/>
            <w:vAlign w:val="center"/>
          </w:tcPr>
          <w:p>
            <w:pPr>
              <w:jc w:val="center"/>
              <w:rPr>
                <w:rFonts w:hint="eastAsia" w:eastAsia="宋体"/>
                <w:kern w:val="0"/>
                <w:lang w:val="en-US" w:eastAsia="zh-CN"/>
              </w:rPr>
            </w:pPr>
            <w:r>
              <w:rPr>
                <w:rFonts w:hint="eastAsia"/>
                <w:kern w:val="0"/>
                <w:lang w:val="en-US" w:eastAsia="zh-CN"/>
              </w:rPr>
              <w:t>0</w:t>
            </w:r>
          </w:p>
        </w:tc>
        <w:tc>
          <w:tcPr>
            <w:tcW w:w="1126" w:type="dxa"/>
            <w:tcBorders>
              <w:top w:val="single" w:color="auto" w:sz="4" w:space="0"/>
              <w:bottom w:val="single" w:color="auto" w:sz="4" w:space="0"/>
            </w:tcBorders>
            <w:shd w:val="clear" w:color="auto" w:fill="BEBEBE" w:themeFill="background1" w:themeFillShade="BF"/>
            <w:vAlign w:val="center"/>
          </w:tcPr>
          <w:p>
            <w:pPr>
              <w:jc w:val="center"/>
              <w:rPr>
                <w:rFonts w:hint="eastAsia" w:eastAsia="宋体"/>
                <w:kern w:val="0"/>
                <w:lang w:val="en-US" w:eastAsia="zh-CN"/>
              </w:rPr>
            </w:pPr>
            <w:r>
              <w:rPr>
                <w:rFonts w:hint="eastAsia"/>
                <w:kern w:val="0"/>
                <w:lang w:val="en-US" w:eastAsia="zh-CN"/>
              </w:rPr>
              <w:t>0</w:t>
            </w:r>
          </w:p>
        </w:tc>
        <w:tc>
          <w:tcPr>
            <w:tcW w:w="1126" w:type="dxa"/>
            <w:tcBorders>
              <w:top w:val="single" w:color="auto" w:sz="4" w:space="0"/>
              <w:bottom w:val="single" w:color="auto" w:sz="4" w:space="0"/>
            </w:tcBorders>
            <w:shd w:val="clear" w:color="auto" w:fill="BEBEBE" w:themeFill="background1" w:themeFillShade="BF"/>
            <w:vAlign w:val="center"/>
          </w:tcPr>
          <w:p>
            <w:pPr>
              <w:jc w:val="center"/>
              <w:rPr>
                <w:rFonts w:hint="eastAsia" w:eastAsia="宋体"/>
                <w:kern w:val="0"/>
                <w:lang w:val="en-US" w:eastAsia="zh-CN"/>
              </w:rPr>
            </w:pPr>
            <w:r>
              <w:rPr>
                <w:rFonts w:hint="eastAsia"/>
                <w:kern w:val="0"/>
                <w:lang w:val="en-US" w:eastAsia="zh-CN"/>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1242" w:type="dxa"/>
            <w:tcBorders>
              <w:left w:val="single" w:color="auto" w:sz="4" w:space="0"/>
              <w:right w:val="single" w:color="auto" w:sz="4" w:space="0"/>
            </w:tcBorders>
            <w:vAlign w:val="center"/>
          </w:tcPr>
          <w:p>
            <w:pPr>
              <w:jc w:val="center"/>
              <w:rPr>
                <w:kern w:val="0"/>
              </w:rPr>
            </w:pPr>
            <w:r>
              <w:rPr>
                <w:rFonts w:hint="eastAsia"/>
                <w:b/>
                <w:bCs/>
                <w:kern w:val="0"/>
              </w:rPr>
              <w:t>校园督察岗</w:t>
            </w:r>
          </w:p>
        </w:tc>
        <w:tc>
          <w:tcPr>
            <w:tcW w:w="2030" w:type="dxa"/>
            <w:tcBorders>
              <w:top w:val="single" w:color="auto" w:sz="4" w:space="0"/>
              <w:left w:val="single" w:color="auto" w:sz="4" w:space="0"/>
              <w:bottom w:val="single" w:color="auto" w:sz="4" w:space="0"/>
            </w:tcBorders>
            <w:shd w:val="clear" w:color="auto" w:fill="FFFFFF" w:themeFill="background1"/>
            <w:vAlign w:val="center"/>
          </w:tcPr>
          <w:p>
            <w:pPr>
              <w:jc w:val="center"/>
              <w:rPr>
                <w:rFonts w:ascii="宋体" w:hAnsi="宋体" w:cs="宋体"/>
                <w:color w:val="000000"/>
                <w:kern w:val="0"/>
                <w:szCs w:val="21"/>
              </w:rPr>
            </w:pPr>
            <w:r>
              <w:rPr>
                <w:rFonts w:hint="eastAsia" w:ascii="宋体" w:hAnsi="宋体" w:cs="宋体"/>
                <w:color w:val="000000"/>
                <w:kern w:val="0"/>
                <w:szCs w:val="21"/>
              </w:rPr>
              <w:t>缺勤次数</w:t>
            </w:r>
          </w:p>
        </w:tc>
        <w:tc>
          <w:tcPr>
            <w:tcW w:w="1127" w:type="dxa"/>
            <w:tcBorders>
              <w:top w:val="single" w:color="auto" w:sz="4" w:space="0"/>
              <w:bottom w:val="single" w:color="auto" w:sz="4" w:space="0"/>
            </w:tcBorders>
            <w:shd w:val="clear" w:color="auto" w:fill="BEBEBE" w:themeFill="background1" w:themeFillShade="BF"/>
            <w:vAlign w:val="center"/>
          </w:tcPr>
          <w:p>
            <w:pPr>
              <w:jc w:val="center"/>
              <w:rPr>
                <w:rFonts w:hint="eastAsia" w:eastAsia="宋体"/>
                <w:kern w:val="0"/>
                <w:lang w:val="en-US" w:eastAsia="zh-CN"/>
              </w:rPr>
            </w:pPr>
            <w:r>
              <w:rPr>
                <w:rFonts w:hint="eastAsia"/>
                <w:kern w:val="0"/>
                <w:lang w:val="en-US" w:eastAsia="zh-CN"/>
              </w:rPr>
              <w:t>0</w:t>
            </w:r>
          </w:p>
        </w:tc>
        <w:tc>
          <w:tcPr>
            <w:tcW w:w="1126" w:type="dxa"/>
            <w:tcBorders>
              <w:top w:val="single" w:color="auto" w:sz="4" w:space="0"/>
              <w:bottom w:val="single" w:color="auto" w:sz="4" w:space="0"/>
            </w:tcBorders>
            <w:shd w:val="clear" w:color="auto" w:fill="BEBEBE" w:themeFill="background1" w:themeFillShade="BF"/>
            <w:vAlign w:val="center"/>
          </w:tcPr>
          <w:p>
            <w:pPr>
              <w:jc w:val="center"/>
              <w:rPr>
                <w:rFonts w:hint="eastAsia" w:eastAsia="宋体"/>
                <w:kern w:val="0"/>
                <w:lang w:val="en-US" w:eastAsia="zh-CN"/>
              </w:rPr>
            </w:pPr>
            <w:r>
              <w:rPr>
                <w:rFonts w:hint="eastAsia"/>
                <w:kern w:val="0"/>
                <w:lang w:val="en-US" w:eastAsia="zh-CN"/>
              </w:rPr>
              <w:t>0</w:t>
            </w:r>
          </w:p>
        </w:tc>
        <w:tc>
          <w:tcPr>
            <w:tcW w:w="1126" w:type="dxa"/>
            <w:tcBorders>
              <w:top w:val="single" w:color="auto" w:sz="4" w:space="0"/>
              <w:bottom w:val="single" w:color="auto" w:sz="4" w:space="0"/>
            </w:tcBorders>
            <w:shd w:val="clear" w:color="auto" w:fill="BEBEBE" w:themeFill="background1" w:themeFillShade="BF"/>
            <w:vAlign w:val="center"/>
          </w:tcPr>
          <w:p>
            <w:pPr>
              <w:jc w:val="center"/>
              <w:rPr>
                <w:rFonts w:hint="eastAsia" w:eastAsia="宋体"/>
                <w:kern w:val="0"/>
                <w:lang w:val="en-US" w:eastAsia="zh-CN"/>
              </w:rPr>
            </w:pPr>
            <w:r>
              <w:rPr>
                <w:rFonts w:hint="eastAsia"/>
                <w:kern w:val="0"/>
                <w:lang w:val="en-US" w:eastAsia="zh-CN"/>
              </w:rPr>
              <w:t>0</w:t>
            </w:r>
          </w:p>
        </w:tc>
        <w:tc>
          <w:tcPr>
            <w:tcW w:w="1126" w:type="dxa"/>
            <w:tcBorders>
              <w:top w:val="single" w:color="auto" w:sz="4" w:space="0"/>
              <w:bottom w:val="single" w:color="auto" w:sz="4" w:space="0"/>
            </w:tcBorders>
            <w:shd w:val="clear" w:color="auto" w:fill="BEBEBE" w:themeFill="background1" w:themeFillShade="BF"/>
            <w:vAlign w:val="center"/>
          </w:tcPr>
          <w:p>
            <w:pPr>
              <w:jc w:val="center"/>
              <w:rPr>
                <w:rFonts w:hint="eastAsia" w:eastAsia="宋体"/>
                <w:kern w:val="0"/>
                <w:lang w:val="en-US" w:eastAsia="zh-CN"/>
              </w:rPr>
            </w:pPr>
            <w:r>
              <w:rPr>
                <w:rFonts w:hint="eastAsia"/>
                <w:kern w:val="0"/>
                <w:lang w:val="en-US" w:eastAsia="zh-CN"/>
              </w:rPr>
              <w:t>0</w:t>
            </w:r>
          </w:p>
        </w:tc>
        <w:tc>
          <w:tcPr>
            <w:tcW w:w="1126" w:type="dxa"/>
            <w:tcBorders>
              <w:top w:val="single" w:color="auto" w:sz="4" w:space="0"/>
              <w:bottom w:val="single" w:color="auto" w:sz="4" w:space="0"/>
            </w:tcBorders>
            <w:shd w:val="clear" w:color="auto" w:fill="BEBEBE" w:themeFill="background1" w:themeFillShade="BF"/>
            <w:vAlign w:val="center"/>
          </w:tcPr>
          <w:p>
            <w:pPr>
              <w:jc w:val="center"/>
              <w:rPr>
                <w:rFonts w:hint="eastAsia" w:eastAsia="宋体"/>
                <w:kern w:val="0"/>
                <w:lang w:val="en-US" w:eastAsia="zh-CN"/>
              </w:rPr>
            </w:pPr>
            <w:r>
              <w:rPr>
                <w:rFonts w:hint="eastAsia"/>
                <w:kern w:val="0"/>
                <w:lang w:val="en-US" w:eastAsia="zh-CN"/>
              </w:rPr>
              <w:t>1</w:t>
            </w:r>
          </w:p>
        </w:tc>
        <w:tc>
          <w:tcPr>
            <w:tcW w:w="1126" w:type="dxa"/>
            <w:tcBorders>
              <w:top w:val="single" w:color="auto" w:sz="4" w:space="0"/>
              <w:bottom w:val="single" w:color="auto" w:sz="4" w:space="0"/>
            </w:tcBorders>
            <w:shd w:val="clear" w:color="auto" w:fill="BEBEBE" w:themeFill="background1" w:themeFillShade="BF"/>
            <w:vAlign w:val="center"/>
          </w:tcPr>
          <w:p>
            <w:pPr>
              <w:jc w:val="center"/>
              <w:rPr>
                <w:rFonts w:hint="eastAsia" w:eastAsia="宋体"/>
                <w:kern w:val="0"/>
                <w:lang w:val="en-US" w:eastAsia="zh-CN"/>
              </w:rPr>
            </w:pPr>
            <w:r>
              <w:rPr>
                <w:rFonts w:hint="eastAsia"/>
                <w:kern w:val="0"/>
                <w:lang w:val="en-US" w:eastAsia="zh-CN"/>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0" w:hRule="exact"/>
          <w:jc w:val="center"/>
        </w:trPr>
        <w:tc>
          <w:tcPr>
            <w:tcW w:w="1242" w:type="dxa"/>
            <w:tcBorders>
              <w:left w:val="single" w:color="auto" w:sz="4" w:space="0"/>
              <w:bottom w:val="single" w:color="auto" w:sz="4" w:space="0"/>
              <w:right w:val="single" w:color="auto" w:sz="4" w:space="0"/>
            </w:tcBorders>
            <w:vAlign w:val="center"/>
          </w:tcPr>
          <w:p>
            <w:pPr>
              <w:jc w:val="center"/>
              <w:rPr>
                <w:b/>
                <w:bCs/>
                <w:kern w:val="0"/>
              </w:rPr>
            </w:pPr>
            <w:r>
              <w:rPr>
                <w:rFonts w:hint="eastAsia"/>
                <w:b/>
                <w:bCs/>
                <w:kern w:val="0"/>
              </w:rPr>
              <w:t>素拓分检查情况</w:t>
            </w:r>
          </w:p>
        </w:tc>
        <w:tc>
          <w:tcPr>
            <w:tcW w:w="2030" w:type="dxa"/>
            <w:tcBorders>
              <w:top w:val="single" w:color="auto" w:sz="4" w:space="0"/>
              <w:left w:val="single" w:color="auto" w:sz="4" w:space="0"/>
            </w:tcBorders>
            <w:shd w:val="clear" w:color="auto" w:fill="FFFFFF" w:themeFill="background1"/>
            <w:vAlign w:val="center"/>
          </w:tcPr>
          <w:p>
            <w:pPr>
              <w:jc w:val="center"/>
              <w:rPr>
                <w:rFonts w:ascii="宋体" w:hAnsi="宋体" w:cs="宋体"/>
                <w:color w:val="000000"/>
                <w:kern w:val="0"/>
                <w:szCs w:val="21"/>
              </w:rPr>
            </w:pPr>
            <w:r>
              <w:rPr>
                <w:rFonts w:hint="eastAsia" w:ascii="宋体" w:hAnsi="宋体" w:cs="宋体"/>
                <w:color w:val="000000"/>
                <w:kern w:val="0"/>
                <w:szCs w:val="21"/>
              </w:rPr>
              <w:t>各院系占总分比例</w:t>
            </w:r>
          </w:p>
        </w:tc>
        <w:tc>
          <w:tcPr>
            <w:tcW w:w="1127" w:type="dxa"/>
            <w:tcBorders>
              <w:top w:val="single" w:color="auto" w:sz="4" w:space="0"/>
            </w:tcBorders>
            <w:shd w:val="clear" w:color="auto" w:fill="BEBEBE" w:themeFill="background1" w:themeFillShade="BF"/>
            <w:vAlign w:val="center"/>
          </w:tcPr>
          <w:p>
            <w:pPr>
              <w:jc w:val="center"/>
              <w:rPr>
                <w:rFonts w:hint="eastAsia" w:eastAsia="宋体"/>
                <w:kern w:val="0"/>
                <w:lang w:val="en-US" w:eastAsia="zh-CN"/>
              </w:rPr>
            </w:pPr>
            <w:r>
              <w:rPr>
                <w:rFonts w:hint="eastAsia"/>
                <w:kern w:val="0"/>
                <w:lang w:val="en-US" w:eastAsia="zh-CN"/>
              </w:rPr>
              <w:t>32.00%</w:t>
            </w:r>
          </w:p>
        </w:tc>
        <w:tc>
          <w:tcPr>
            <w:tcW w:w="1126" w:type="dxa"/>
            <w:tcBorders>
              <w:top w:val="single" w:color="auto" w:sz="4" w:space="0"/>
            </w:tcBorders>
            <w:shd w:val="clear" w:color="auto" w:fill="BEBEBE" w:themeFill="background1" w:themeFillShade="BF"/>
            <w:vAlign w:val="center"/>
          </w:tcPr>
          <w:p>
            <w:pPr>
              <w:jc w:val="center"/>
              <w:rPr>
                <w:rFonts w:hint="eastAsia" w:eastAsia="宋体"/>
                <w:kern w:val="0"/>
                <w:lang w:val="en-US" w:eastAsia="zh-CN"/>
              </w:rPr>
            </w:pPr>
            <w:r>
              <w:rPr>
                <w:rFonts w:hint="eastAsia"/>
                <w:kern w:val="0"/>
                <w:lang w:val="en-US" w:eastAsia="zh-CN"/>
              </w:rPr>
              <w:t>8.20%</w:t>
            </w:r>
          </w:p>
        </w:tc>
        <w:tc>
          <w:tcPr>
            <w:tcW w:w="1126" w:type="dxa"/>
            <w:tcBorders>
              <w:top w:val="single" w:color="auto" w:sz="4" w:space="0"/>
            </w:tcBorders>
            <w:shd w:val="clear" w:color="auto" w:fill="BEBEBE" w:themeFill="background1" w:themeFillShade="BF"/>
            <w:vAlign w:val="center"/>
          </w:tcPr>
          <w:p>
            <w:pPr>
              <w:jc w:val="center"/>
              <w:rPr>
                <w:rFonts w:hint="eastAsia" w:eastAsia="宋体"/>
                <w:kern w:val="0"/>
                <w:lang w:val="en-US" w:eastAsia="zh-CN"/>
              </w:rPr>
            </w:pPr>
            <w:r>
              <w:rPr>
                <w:rFonts w:hint="eastAsia"/>
                <w:kern w:val="0"/>
                <w:lang w:val="en-US" w:eastAsia="zh-CN"/>
              </w:rPr>
              <w:t>22.70%</w:t>
            </w:r>
          </w:p>
        </w:tc>
        <w:tc>
          <w:tcPr>
            <w:tcW w:w="1126" w:type="dxa"/>
            <w:tcBorders>
              <w:top w:val="single" w:color="auto" w:sz="4" w:space="0"/>
            </w:tcBorders>
            <w:shd w:val="clear" w:color="auto" w:fill="BEBEBE" w:themeFill="background1" w:themeFillShade="BF"/>
            <w:vAlign w:val="center"/>
          </w:tcPr>
          <w:p>
            <w:pPr>
              <w:jc w:val="center"/>
              <w:rPr>
                <w:rFonts w:hint="eastAsia" w:eastAsia="宋体"/>
                <w:kern w:val="0"/>
                <w:lang w:val="en-US" w:eastAsia="zh-CN"/>
              </w:rPr>
            </w:pPr>
            <w:r>
              <w:rPr>
                <w:rFonts w:hint="eastAsia"/>
                <w:kern w:val="0"/>
                <w:lang w:val="en-US" w:eastAsia="zh-CN"/>
              </w:rPr>
              <w:t>16.50%</w:t>
            </w:r>
          </w:p>
        </w:tc>
        <w:tc>
          <w:tcPr>
            <w:tcW w:w="1126" w:type="dxa"/>
            <w:tcBorders>
              <w:top w:val="single" w:color="auto" w:sz="4" w:space="0"/>
            </w:tcBorders>
            <w:shd w:val="clear" w:color="auto" w:fill="BEBEBE" w:themeFill="background1" w:themeFillShade="BF"/>
            <w:vAlign w:val="center"/>
          </w:tcPr>
          <w:p>
            <w:pPr>
              <w:jc w:val="center"/>
              <w:rPr>
                <w:rFonts w:hint="eastAsia" w:eastAsia="宋体"/>
                <w:kern w:val="0"/>
                <w:lang w:val="en-US" w:eastAsia="zh-CN"/>
              </w:rPr>
            </w:pPr>
            <w:r>
              <w:rPr>
                <w:rFonts w:hint="eastAsia"/>
                <w:kern w:val="0"/>
                <w:lang w:val="en-US" w:eastAsia="zh-CN"/>
              </w:rPr>
              <w:t>3.10%</w:t>
            </w:r>
          </w:p>
        </w:tc>
        <w:tc>
          <w:tcPr>
            <w:tcW w:w="1126" w:type="dxa"/>
            <w:tcBorders>
              <w:top w:val="single" w:color="auto" w:sz="4" w:space="0"/>
            </w:tcBorders>
            <w:shd w:val="clear" w:color="auto" w:fill="BEBEBE" w:themeFill="background1" w:themeFillShade="BF"/>
            <w:vAlign w:val="center"/>
          </w:tcPr>
          <w:p>
            <w:pPr>
              <w:jc w:val="center"/>
              <w:rPr>
                <w:rFonts w:hint="eastAsia" w:eastAsia="宋体"/>
                <w:kern w:val="0"/>
                <w:lang w:val="en-US" w:eastAsia="zh-CN"/>
              </w:rPr>
            </w:pPr>
            <w:r>
              <w:rPr>
                <w:rFonts w:hint="eastAsia"/>
                <w:kern w:val="0"/>
                <w:lang w:val="en-US" w:eastAsia="zh-CN"/>
              </w:rPr>
              <w:t>17.50%</w:t>
            </w:r>
          </w:p>
        </w:tc>
      </w:tr>
    </w:tbl>
    <w:p>
      <w:pPr>
        <w:rPr>
          <w:kern w:val="0"/>
          <w:sz w:val="44"/>
        </w:rPr>
      </w:pPr>
    </w:p>
    <w:p>
      <w:pPr>
        <w:pStyle w:val="2"/>
        <w:numPr>
          <w:ilvl w:val="0"/>
          <w:numId w:val="18"/>
        </w:numPr>
        <w:spacing w:before="156" w:beforeLines="50" w:after="156" w:afterLines="50"/>
        <w:rPr>
          <w:rStyle w:val="9"/>
          <w:rFonts w:ascii="宋体" w:hAnsi="宋体" w:cs="宋体"/>
          <w:b/>
          <w:color w:val="000000" w:themeColor="text1"/>
          <w:kern w:val="0"/>
          <w:sz w:val="24"/>
          <w:shd w:val="clear" w:color="auto" w:fill="FFFFFF"/>
          <w14:textFill>
            <w14:solidFill>
              <w14:schemeClr w14:val="tx1"/>
            </w14:solidFill>
          </w14:textFill>
        </w:rPr>
      </w:pPr>
      <w:r>
        <w:rPr>
          <w:rStyle w:val="9"/>
          <w:rFonts w:hint="eastAsia" w:ascii="宋体" w:hAnsi="宋体" w:cs="宋体"/>
          <w:b/>
          <w:color w:val="000000" w:themeColor="text1"/>
          <w:kern w:val="0"/>
          <w:sz w:val="24"/>
          <w:shd w:val="clear" w:color="auto" w:fill="FFFFFF"/>
          <w:lang w:val="en-US" w:eastAsia="zh-CN"/>
          <w14:textFill>
            <w14:solidFill>
              <w14:schemeClr w14:val="tx1"/>
            </w14:solidFill>
          </w14:textFill>
        </w:rPr>
        <w:t>6</w:t>
      </w:r>
      <w:r>
        <w:rPr>
          <w:rStyle w:val="9"/>
          <w:rFonts w:hint="eastAsia" w:ascii="宋体" w:hAnsi="宋体" w:cs="宋体"/>
          <w:b/>
          <w:color w:val="000000" w:themeColor="text1"/>
          <w:kern w:val="0"/>
          <w:sz w:val="24"/>
          <w:shd w:val="clear" w:color="auto" w:fill="FFFFFF"/>
          <w14:textFill>
            <w14:solidFill>
              <w14:schemeClr w14:val="tx1"/>
            </w14:solidFill>
          </w14:textFill>
        </w:rPr>
        <w:t>月份学生工作月行事历</w:t>
      </w:r>
    </w:p>
    <w:p>
      <w:pPr>
        <w:widowControl/>
        <w:shd w:val="clear" w:color="auto" w:fill="FFFFFF"/>
        <w:spacing w:beforeLines="50" w:afterLines="50"/>
        <w:jc w:val="left"/>
        <w:rPr>
          <w:rFonts w:ascii="宋体" w:hAnsi="宋体" w:cs="宋体"/>
          <w:b/>
          <w:bCs/>
          <w:color w:val="333333"/>
          <w:kern w:val="0"/>
          <w:szCs w:val="21"/>
          <w:shd w:val="clear" w:color="auto" w:fill="FFFFFF"/>
        </w:rPr>
      </w:pPr>
      <w:r>
        <w:rPr>
          <w:rFonts w:hint="eastAsia" w:ascii="宋体" w:hAnsi="宋体" w:cs="宋体"/>
          <w:b/>
          <w:bCs/>
          <w:color w:val="333333"/>
          <w:kern w:val="0"/>
          <w:szCs w:val="21"/>
          <w:shd w:val="clear" w:color="auto" w:fill="FFFFFF"/>
        </w:rPr>
        <w:t>1、常规工作</w:t>
      </w:r>
    </w:p>
    <w:p>
      <w:pPr>
        <w:widowControl/>
        <w:numPr>
          <w:ilvl w:val="0"/>
          <w:numId w:val="26"/>
        </w:numPr>
        <w:shd w:val="clear" w:color="auto" w:fill="FFFFFF"/>
        <w:spacing w:line="360" w:lineRule="exact"/>
        <w:jc w:val="left"/>
        <w:rPr>
          <w:rFonts w:ascii="宋体" w:hAnsi="宋体"/>
          <w:color w:val="000000" w:themeColor="text1"/>
          <w:kern w:val="0"/>
          <w:shd w:val="clear" w:color="auto" w:fill="FFFFFF"/>
          <w14:textFill>
            <w14:solidFill>
              <w14:schemeClr w14:val="tx1"/>
            </w14:solidFill>
          </w14:textFill>
        </w:rPr>
      </w:pPr>
      <w:r>
        <w:rPr>
          <w:rFonts w:hint="eastAsia" w:ascii="宋体" w:hAnsi="宋体"/>
          <w:color w:val="000000" w:themeColor="text1"/>
          <w:kern w:val="0"/>
          <w:shd w:val="clear" w:color="auto" w:fill="FFFFFF"/>
          <w14:textFill>
            <w14:solidFill>
              <w14:schemeClr w14:val="tx1"/>
            </w14:solidFill>
          </w14:textFill>
        </w:rPr>
        <w:t>“自强之星”评选活动的</w:t>
      </w:r>
      <w:r>
        <w:rPr>
          <w:rFonts w:hint="eastAsia" w:ascii="宋体" w:hAnsi="宋体"/>
          <w:color w:val="000000" w:themeColor="text1"/>
          <w:kern w:val="0"/>
          <w:shd w:val="clear" w:color="auto" w:fill="FFFFFF"/>
          <w:lang w:eastAsia="zh-CN"/>
          <w14:textFill>
            <w14:solidFill>
              <w14:schemeClr w14:val="tx1"/>
            </w14:solidFill>
          </w14:textFill>
        </w:rPr>
        <w:t>决赛阶段</w:t>
      </w:r>
      <w:r>
        <w:rPr>
          <w:rFonts w:hint="eastAsia" w:ascii="宋体" w:hAnsi="宋体"/>
          <w:color w:val="000000" w:themeColor="text1"/>
          <w:kern w:val="0"/>
          <w:shd w:val="clear" w:color="auto" w:fill="FFFFFF"/>
          <w14:textFill>
            <w14:solidFill>
              <w14:schemeClr w14:val="tx1"/>
            </w14:solidFill>
          </w14:textFill>
        </w:rPr>
        <w:t>；</w:t>
      </w:r>
    </w:p>
    <w:p>
      <w:pPr>
        <w:widowControl/>
        <w:numPr>
          <w:ilvl w:val="0"/>
          <w:numId w:val="26"/>
        </w:numPr>
        <w:shd w:val="clear" w:color="auto" w:fill="FFFFFF"/>
        <w:spacing w:line="360" w:lineRule="exact"/>
        <w:jc w:val="left"/>
        <w:rPr>
          <w:rFonts w:ascii="宋体" w:hAnsi="宋体"/>
          <w:color w:val="000000" w:themeColor="text1"/>
          <w:kern w:val="0"/>
          <w:shd w:val="clear" w:color="auto" w:fill="FFFFFF"/>
          <w14:textFill>
            <w14:solidFill>
              <w14:schemeClr w14:val="tx1"/>
            </w14:solidFill>
          </w14:textFill>
        </w:rPr>
      </w:pPr>
      <w:r>
        <w:rPr>
          <w:rFonts w:hint="eastAsia" w:ascii="宋体" w:hAnsi="宋体"/>
          <w:color w:val="000000" w:themeColor="text1"/>
          <w:kern w:val="0"/>
          <w:shd w:val="clear" w:color="auto" w:fill="FFFFFF"/>
          <w14:textFill>
            <w14:solidFill>
              <w14:schemeClr w14:val="tx1"/>
            </w14:solidFill>
          </w14:textFill>
        </w:rPr>
        <w:t>班主任津贴</w:t>
      </w:r>
      <w:r>
        <w:rPr>
          <w:rFonts w:hint="eastAsia" w:ascii="宋体" w:hAnsi="宋体"/>
          <w:color w:val="000000" w:themeColor="text1"/>
          <w:kern w:val="0"/>
          <w:shd w:val="clear" w:color="auto" w:fill="FFFFFF"/>
          <w:lang w:val="en-US" w:eastAsia="zh-CN"/>
          <w14:textFill>
            <w14:solidFill>
              <w14:schemeClr w14:val="tx1"/>
            </w14:solidFill>
          </w14:textFill>
        </w:rPr>
        <w:t>6</w:t>
      </w:r>
      <w:r>
        <w:rPr>
          <w:rFonts w:hint="eastAsia" w:ascii="宋体" w:hAnsi="宋体"/>
          <w:color w:val="000000" w:themeColor="text1"/>
          <w:kern w:val="0"/>
          <w:shd w:val="clear" w:color="auto" w:fill="FFFFFF"/>
          <w14:textFill>
            <w14:solidFill>
              <w14:schemeClr w14:val="tx1"/>
            </w14:solidFill>
          </w14:textFill>
        </w:rPr>
        <w:t>月预发核对及几项活动的活动经费的报账。；</w:t>
      </w:r>
    </w:p>
    <w:p>
      <w:pPr>
        <w:widowControl/>
        <w:numPr>
          <w:ilvl w:val="0"/>
          <w:numId w:val="26"/>
        </w:numPr>
        <w:shd w:val="clear" w:color="auto" w:fill="FFFFFF"/>
        <w:spacing w:line="360" w:lineRule="exact"/>
        <w:jc w:val="left"/>
        <w:rPr>
          <w:rFonts w:ascii="宋体" w:hAnsi="宋体"/>
          <w:color w:val="000000" w:themeColor="text1"/>
          <w:kern w:val="0"/>
          <w:shd w:val="clear" w:color="auto" w:fill="FFFFFF"/>
          <w14:textFill>
            <w14:solidFill>
              <w14:schemeClr w14:val="tx1"/>
            </w14:solidFill>
          </w14:textFill>
        </w:rPr>
      </w:pPr>
      <w:r>
        <w:rPr>
          <w:rFonts w:hint="eastAsia" w:ascii="宋体" w:hAnsi="宋体"/>
          <w:color w:val="000000" w:themeColor="text1"/>
          <w:kern w:val="0"/>
          <w:shd w:val="clear" w:color="auto" w:fill="FFFFFF"/>
          <w14:textFill>
            <w14:solidFill>
              <w14:schemeClr w14:val="tx1"/>
            </w14:solidFill>
          </w14:textFill>
        </w:rPr>
        <w:t>校园文明督察等常规工作；</w:t>
      </w:r>
    </w:p>
    <w:p>
      <w:pPr>
        <w:widowControl/>
        <w:numPr>
          <w:ilvl w:val="0"/>
          <w:numId w:val="26"/>
        </w:numPr>
        <w:shd w:val="clear" w:color="auto" w:fill="FFFFFF"/>
        <w:spacing w:line="360" w:lineRule="exact"/>
        <w:jc w:val="left"/>
        <w:rPr>
          <w:rFonts w:ascii="宋体" w:hAnsi="宋体"/>
          <w:color w:val="000000" w:themeColor="text1"/>
          <w:kern w:val="0"/>
          <w:shd w:val="clear" w:color="auto" w:fill="FFFFFF"/>
          <w14:textFill>
            <w14:solidFill>
              <w14:schemeClr w14:val="tx1"/>
            </w14:solidFill>
          </w14:textFill>
        </w:rPr>
      </w:pPr>
      <w:r>
        <w:rPr>
          <w:rFonts w:hint="eastAsia" w:ascii="宋体" w:hAnsi="宋体"/>
          <w:color w:val="000000" w:themeColor="text1"/>
          <w:kern w:val="0"/>
          <w:shd w:val="clear" w:color="auto" w:fill="FFFFFF"/>
          <w14:textFill>
            <w14:solidFill>
              <w14:schemeClr w14:val="tx1"/>
            </w14:solidFill>
          </w14:textFill>
        </w:rPr>
        <w:t>思想动态、安稳报表、单位矛盾纠纷排查调处情况表；</w:t>
      </w:r>
    </w:p>
    <w:p>
      <w:pPr>
        <w:widowControl/>
        <w:numPr>
          <w:ilvl w:val="0"/>
          <w:numId w:val="26"/>
        </w:numPr>
        <w:shd w:val="clear" w:color="auto" w:fill="FFFFFF"/>
        <w:spacing w:line="360" w:lineRule="exact"/>
        <w:jc w:val="left"/>
        <w:rPr>
          <w:rFonts w:ascii="宋体" w:hAnsi="宋体"/>
          <w:color w:val="000000" w:themeColor="text1"/>
          <w:kern w:val="0"/>
          <w:shd w:val="clear" w:color="auto" w:fill="FFFFFF"/>
          <w14:textFill>
            <w14:solidFill>
              <w14:schemeClr w14:val="tx1"/>
            </w14:solidFill>
          </w14:textFill>
        </w:rPr>
      </w:pPr>
      <w:r>
        <w:rPr>
          <w:rFonts w:hint="eastAsia" w:ascii="宋体" w:hAnsi="宋体"/>
          <w:color w:val="000000" w:themeColor="text1"/>
          <w:kern w:val="0"/>
          <w:shd w:val="clear" w:color="auto" w:fill="FFFFFF"/>
          <w14:textFill>
            <w14:solidFill>
              <w14:schemeClr w14:val="tx1"/>
            </w14:solidFill>
          </w14:textFill>
        </w:rPr>
        <w:t>学工工作简报</w:t>
      </w:r>
      <w:r>
        <w:rPr>
          <w:rFonts w:hint="eastAsia" w:ascii="宋体" w:hAnsi="宋体"/>
          <w:color w:val="000000" w:themeColor="text1"/>
          <w:kern w:val="0"/>
          <w:shd w:val="clear" w:color="auto" w:fill="FFFFFF"/>
          <w:lang w:eastAsia="zh-CN"/>
          <w14:textFill>
            <w14:solidFill>
              <w14:schemeClr w14:val="tx1"/>
            </w14:solidFill>
          </w14:textFill>
        </w:rPr>
        <w:t>。</w:t>
      </w:r>
    </w:p>
    <w:p>
      <w:pPr>
        <w:widowControl/>
        <w:numPr>
          <w:ilvl w:val="0"/>
          <w:numId w:val="27"/>
        </w:numPr>
        <w:shd w:val="clear" w:color="auto" w:fill="FFFFFF"/>
        <w:spacing w:beforeLines="50" w:afterLines="50"/>
        <w:jc w:val="left"/>
        <w:rPr>
          <w:rFonts w:ascii="宋体" w:hAnsi="宋体"/>
          <w:b/>
          <w:bCs/>
          <w:color w:val="FF0000"/>
          <w:kern w:val="0"/>
          <w:shd w:val="clear" w:color="auto" w:fill="FFFFFF"/>
        </w:rPr>
      </w:pPr>
      <w:r>
        <w:rPr>
          <w:rFonts w:hint="eastAsia" w:ascii="宋体" w:hAnsi="宋体"/>
          <w:b/>
          <w:bCs/>
          <w:color w:val="FF0000"/>
          <w:kern w:val="0"/>
          <w:shd w:val="clear" w:color="auto" w:fill="FFFFFF"/>
        </w:rPr>
        <w:t>班级建设</w:t>
      </w:r>
    </w:p>
    <w:p>
      <w:pPr>
        <w:widowControl/>
        <w:numPr>
          <w:ilvl w:val="0"/>
          <w:numId w:val="28"/>
        </w:numPr>
        <w:shd w:val="clear" w:color="auto" w:fill="FFFFFF"/>
        <w:spacing w:line="360" w:lineRule="exact"/>
        <w:jc w:val="left"/>
        <w:rPr>
          <w:rFonts w:ascii="宋体" w:hAnsi="宋体"/>
          <w:color w:val="FF0000"/>
          <w:kern w:val="0"/>
          <w:shd w:val="clear" w:color="auto" w:fill="FFFFFF"/>
        </w:rPr>
      </w:pPr>
      <w:r>
        <w:rPr>
          <w:rFonts w:hint="eastAsia" w:ascii="宋体" w:hAnsi="宋体"/>
          <w:color w:val="FF0000"/>
          <w:kern w:val="0"/>
          <w:shd w:val="clear" w:color="auto" w:fill="FFFFFF"/>
          <w:lang w:eastAsia="zh-CN"/>
        </w:rPr>
        <w:t>班级规划落实情况专项检查</w:t>
      </w:r>
      <w:r>
        <w:rPr>
          <w:rFonts w:hint="eastAsia" w:ascii="宋体" w:hAnsi="宋体"/>
          <w:color w:val="FF0000"/>
          <w:kern w:val="0"/>
          <w:shd w:val="clear" w:color="auto" w:fill="FFFFFF"/>
        </w:rPr>
        <w:t>；</w:t>
      </w:r>
    </w:p>
    <w:p>
      <w:pPr>
        <w:widowControl/>
        <w:numPr>
          <w:ilvl w:val="0"/>
          <w:numId w:val="28"/>
        </w:numPr>
        <w:shd w:val="clear" w:color="auto" w:fill="FFFFFF"/>
        <w:spacing w:line="360" w:lineRule="exact"/>
        <w:jc w:val="left"/>
        <w:rPr>
          <w:rFonts w:ascii="宋体" w:hAnsi="宋体"/>
          <w:color w:val="FF0000"/>
          <w:kern w:val="0"/>
          <w:shd w:val="clear" w:color="auto" w:fill="FFFFFF"/>
        </w:rPr>
      </w:pPr>
      <w:r>
        <w:rPr>
          <w:rFonts w:hint="eastAsia" w:ascii="宋体" w:hAnsi="宋体"/>
          <w:color w:val="FF0000"/>
          <w:kern w:val="0"/>
          <w:shd w:val="clear" w:color="auto" w:fill="FFFFFF"/>
        </w:rPr>
        <w:t>编印班级成果精选集初稿</w:t>
      </w:r>
    </w:p>
    <w:p>
      <w:pPr>
        <w:widowControl/>
        <w:numPr>
          <w:ilvl w:val="0"/>
          <w:numId w:val="28"/>
        </w:numPr>
        <w:shd w:val="clear" w:color="auto" w:fill="FFFFFF"/>
        <w:spacing w:line="360" w:lineRule="exact"/>
        <w:jc w:val="left"/>
        <w:rPr>
          <w:rFonts w:ascii="宋体" w:hAnsi="宋体"/>
          <w:color w:val="FF0000"/>
          <w:kern w:val="0"/>
          <w:shd w:val="clear" w:color="auto" w:fill="FFFFFF"/>
        </w:rPr>
      </w:pPr>
      <w:r>
        <w:rPr>
          <w:rFonts w:hint="eastAsia" w:ascii="宋体" w:hAnsi="宋体"/>
          <w:color w:val="FF0000"/>
          <w:kern w:val="0"/>
          <w:shd w:val="clear" w:color="auto" w:fill="FFFFFF"/>
          <w:lang w:eastAsia="zh-CN"/>
        </w:rPr>
        <w:t>修订学生手册优秀班集体评选办法。</w:t>
      </w:r>
      <w:bookmarkStart w:id="0" w:name="_GoBack"/>
      <w:bookmarkEnd w:id="0"/>
    </w:p>
    <w:p>
      <w:pPr>
        <w:widowControl/>
        <w:numPr>
          <w:ilvl w:val="0"/>
          <w:numId w:val="29"/>
        </w:numPr>
        <w:shd w:val="clear" w:color="auto" w:fill="FFFFFF"/>
        <w:spacing w:beforeLines="50" w:afterLines="50"/>
        <w:jc w:val="left"/>
        <w:rPr>
          <w:rFonts w:ascii="宋体" w:hAnsi="宋体"/>
          <w:b/>
          <w:bCs/>
          <w:color w:val="000000" w:themeColor="text1"/>
          <w:kern w:val="0"/>
          <w:shd w:val="clear" w:color="auto" w:fill="FFFFFF"/>
          <w14:textFill>
            <w14:solidFill>
              <w14:schemeClr w14:val="tx1"/>
            </w14:solidFill>
          </w14:textFill>
        </w:rPr>
      </w:pPr>
      <w:r>
        <w:rPr>
          <w:rFonts w:hint="eastAsia" w:ascii="宋体" w:hAnsi="宋体"/>
          <w:b/>
          <w:bCs/>
          <w:color w:val="000000" w:themeColor="text1"/>
          <w:kern w:val="0"/>
          <w:shd w:val="clear" w:color="auto" w:fill="FFFFFF"/>
          <w14:textFill>
            <w14:solidFill>
              <w14:schemeClr w14:val="tx1"/>
            </w14:solidFill>
          </w14:textFill>
        </w:rPr>
        <w:t>素质教育</w:t>
      </w:r>
    </w:p>
    <w:p>
      <w:pPr>
        <w:widowControl/>
        <w:numPr>
          <w:ilvl w:val="0"/>
          <w:numId w:val="30"/>
        </w:numPr>
        <w:shd w:val="clear" w:color="auto" w:fill="FFFFFF"/>
        <w:spacing w:line="360" w:lineRule="exact"/>
        <w:jc w:val="left"/>
        <w:rPr>
          <w:rFonts w:ascii="宋体" w:hAnsi="宋体"/>
          <w:color w:val="000000" w:themeColor="text1"/>
          <w:kern w:val="0"/>
          <w:shd w:val="clear" w:color="auto" w:fill="FFFFFF"/>
          <w14:textFill>
            <w14:solidFill>
              <w14:schemeClr w14:val="tx1"/>
            </w14:solidFill>
          </w14:textFill>
        </w:rPr>
      </w:pPr>
      <w:r>
        <w:rPr>
          <w:rFonts w:hint="eastAsia" w:ascii="宋体" w:hAnsi="宋体"/>
          <w:color w:val="000000" w:themeColor="text1"/>
          <w:kern w:val="0"/>
          <w:shd w:val="clear" w:color="auto" w:fill="FFFFFF"/>
          <w14:textFill>
            <w14:solidFill>
              <w14:schemeClr w14:val="tx1"/>
            </w14:solidFill>
          </w14:textFill>
        </w:rPr>
        <w:t>保障大学生素质拓展项目日常管理工作有序进行，在项目申请审批、认证审批、项目质量督查等方面做到公平公正公开。；</w:t>
      </w:r>
    </w:p>
    <w:p>
      <w:pPr>
        <w:widowControl/>
        <w:numPr>
          <w:ilvl w:val="0"/>
          <w:numId w:val="30"/>
        </w:numPr>
        <w:shd w:val="clear" w:color="auto" w:fill="FFFFFF"/>
        <w:spacing w:line="360" w:lineRule="exact"/>
        <w:jc w:val="left"/>
        <w:rPr>
          <w:rFonts w:ascii="宋体" w:hAnsi="宋体"/>
          <w:color w:val="000000" w:themeColor="text1"/>
          <w:kern w:val="0"/>
          <w:shd w:val="clear" w:color="auto" w:fill="FFFFFF"/>
          <w14:textFill>
            <w14:solidFill>
              <w14:schemeClr w14:val="tx1"/>
            </w14:solidFill>
          </w14:textFill>
        </w:rPr>
      </w:pPr>
      <w:r>
        <w:rPr>
          <w:rFonts w:hint="eastAsia" w:ascii="宋体" w:hAnsi="宋体"/>
          <w:color w:val="000000" w:themeColor="text1"/>
          <w:kern w:val="0"/>
          <w:shd w:val="clear" w:color="auto" w:fill="FFFFFF"/>
          <w14:textFill>
            <w14:solidFill>
              <w14:schemeClr w14:val="tx1"/>
            </w14:solidFill>
          </w14:textFill>
        </w:rPr>
        <w:t>举办本学期最后一场“挑战者”大擂台活动暨收擂仪式。；</w:t>
      </w:r>
    </w:p>
    <w:p>
      <w:pPr>
        <w:widowControl/>
        <w:numPr>
          <w:ilvl w:val="0"/>
          <w:numId w:val="30"/>
        </w:numPr>
        <w:shd w:val="clear" w:color="auto" w:fill="FFFFFF"/>
        <w:spacing w:line="360" w:lineRule="exact"/>
        <w:jc w:val="left"/>
        <w:rPr>
          <w:rFonts w:ascii="宋体" w:hAnsi="宋体"/>
          <w:color w:val="000000" w:themeColor="text1"/>
          <w:kern w:val="0"/>
          <w:shd w:val="clear" w:color="auto" w:fill="FFFFFF"/>
          <w14:textFill>
            <w14:solidFill>
              <w14:schemeClr w14:val="tx1"/>
            </w14:solidFill>
          </w14:textFill>
        </w:rPr>
      </w:pPr>
      <w:r>
        <w:rPr>
          <w:rFonts w:hint="eastAsia" w:ascii="宋体" w:hAnsi="宋体"/>
          <w:color w:val="000000" w:themeColor="text1"/>
          <w:kern w:val="0"/>
          <w:shd w:val="clear" w:color="auto" w:fill="FFFFFF"/>
          <w14:textFill>
            <w14:solidFill>
              <w14:schemeClr w14:val="tx1"/>
            </w14:solidFill>
          </w14:textFill>
        </w:rPr>
        <w:t>对校素拓所有学生干部候选人进行业务培训。；</w:t>
      </w:r>
    </w:p>
    <w:p>
      <w:pPr>
        <w:widowControl/>
        <w:numPr>
          <w:ilvl w:val="0"/>
          <w:numId w:val="30"/>
        </w:numPr>
        <w:shd w:val="clear" w:color="auto" w:fill="FFFFFF"/>
        <w:spacing w:line="360" w:lineRule="exact"/>
        <w:jc w:val="left"/>
        <w:rPr>
          <w:rFonts w:ascii="宋体" w:hAnsi="宋体"/>
          <w:color w:val="000000" w:themeColor="text1"/>
          <w:kern w:val="0"/>
          <w:shd w:val="clear" w:color="auto" w:fill="FFFFFF"/>
          <w14:textFill>
            <w14:solidFill>
              <w14:schemeClr w14:val="tx1"/>
            </w14:solidFill>
          </w14:textFill>
        </w:rPr>
      </w:pPr>
      <w:r>
        <w:rPr>
          <w:rFonts w:hint="eastAsia" w:ascii="宋体" w:hAnsi="宋体"/>
          <w:color w:val="000000" w:themeColor="text1"/>
          <w:kern w:val="0"/>
          <w:shd w:val="clear" w:color="auto" w:fill="FFFFFF"/>
          <w14:textFill>
            <w14:solidFill>
              <w14:schemeClr w14:val="tx1"/>
            </w14:solidFill>
          </w14:textFill>
        </w:rPr>
        <w:t>督促各二级学院尽快完成艺术节学生活动加分。；</w:t>
      </w:r>
    </w:p>
    <w:p>
      <w:pPr>
        <w:widowControl/>
        <w:numPr>
          <w:ilvl w:val="0"/>
          <w:numId w:val="30"/>
        </w:numPr>
        <w:shd w:val="clear" w:color="auto" w:fill="FFFFFF"/>
        <w:spacing w:line="360" w:lineRule="exact"/>
        <w:jc w:val="left"/>
        <w:rPr>
          <w:rFonts w:ascii="宋体" w:hAnsi="宋体"/>
          <w:color w:val="000000" w:themeColor="text1"/>
          <w:kern w:val="0"/>
          <w:shd w:val="clear" w:color="auto" w:fill="FFFFFF"/>
          <w14:textFill>
            <w14:solidFill>
              <w14:schemeClr w14:val="tx1"/>
            </w14:solidFill>
          </w14:textFill>
        </w:rPr>
      </w:pPr>
      <w:r>
        <w:rPr>
          <w:rFonts w:hint="eastAsia" w:ascii="宋体" w:hAnsi="宋体"/>
          <w:color w:val="000000" w:themeColor="text1"/>
          <w:kern w:val="0"/>
          <w:shd w:val="clear" w:color="auto" w:fill="FFFFFF"/>
          <w14:textFill>
            <w14:solidFill>
              <w14:schemeClr w14:val="tx1"/>
            </w14:solidFill>
          </w14:textFill>
        </w:rPr>
        <w:t>做好第十八届校园文化艺术节收尾工作。；</w:t>
      </w:r>
    </w:p>
    <w:p>
      <w:pPr>
        <w:widowControl/>
        <w:numPr>
          <w:ilvl w:val="0"/>
          <w:numId w:val="30"/>
        </w:numPr>
        <w:shd w:val="clear" w:color="auto" w:fill="FFFFFF"/>
        <w:spacing w:line="360" w:lineRule="exact"/>
        <w:jc w:val="left"/>
        <w:rPr>
          <w:rFonts w:ascii="宋体" w:hAnsi="宋体"/>
          <w:color w:val="000000" w:themeColor="text1"/>
          <w:kern w:val="0"/>
          <w:shd w:val="clear" w:color="auto" w:fill="FFFFFF"/>
          <w14:textFill>
            <w14:solidFill>
              <w14:schemeClr w14:val="tx1"/>
            </w14:solidFill>
          </w14:textFill>
        </w:rPr>
      </w:pPr>
      <w:r>
        <w:rPr>
          <w:rFonts w:hint="eastAsia" w:ascii="宋体" w:hAnsi="宋体"/>
          <w:color w:val="000000" w:themeColor="text1"/>
          <w:kern w:val="0"/>
          <w:shd w:val="clear" w:color="auto" w:fill="FFFFFF"/>
          <w14:textFill>
            <w14:solidFill>
              <w14:schemeClr w14:val="tx1"/>
            </w14:solidFill>
          </w14:textFill>
        </w:rPr>
        <w:t>做好江西省第九届大学生艺术展演比赛准备工作，组织和监督各项目的筛选及排练，并刻录参赛视频。；</w:t>
      </w:r>
    </w:p>
    <w:p>
      <w:pPr>
        <w:widowControl/>
        <w:numPr>
          <w:ilvl w:val="0"/>
          <w:numId w:val="30"/>
        </w:numPr>
        <w:shd w:val="clear" w:color="auto" w:fill="FFFFFF"/>
        <w:spacing w:line="360" w:lineRule="exact"/>
        <w:jc w:val="left"/>
        <w:rPr>
          <w:rFonts w:ascii="宋体" w:hAnsi="宋体"/>
          <w:color w:val="000000" w:themeColor="text1"/>
          <w:kern w:val="0"/>
          <w:shd w:val="clear" w:color="auto" w:fill="FFFFFF"/>
          <w14:textFill>
            <w14:solidFill>
              <w14:schemeClr w14:val="tx1"/>
            </w14:solidFill>
          </w14:textFill>
        </w:rPr>
      </w:pPr>
      <w:r>
        <w:rPr>
          <w:rFonts w:hint="eastAsia" w:ascii="宋体" w:hAnsi="宋体"/>
          <w:color w:val="000000" w:themeColor="text1"/>
          <w:kern w:val="0"/>
          <w:shd w:val="clear" w:color="auto" w:fill="FFFFFF"/>
          <w14:textFill>
            <w14:solidFill>
              <w14:schemeClr w14:val="tx1"/>
            </w14:solidFill>
          </w14:textFill>
        </w:rPr>
        <w:t>积极配合和落实学工处关于学生手册的修改工作。；</w:t>
      </w:r>
    </w:p>
    <w:p>
      <w:pPr>
        <w:widowControl/>
        <w:numPr>
          <w:ilvl w:val="0"/>
          <w:numId w:val="30"/>
        </w:numPr>
        <w:shd w:val="clear" w:color="auto" w:fill="FFFFFF"/>
        <w:spacing w:line="360" w:lineRule="exact"/>
        <w:jc w:val="left"/>
        <w:rPr>
          <w:rFonts w:ascii="宋体" w:hAnsi="宋体"/>
          <w:color w:val="000000" w:themeColor="text1"/>
          <w:kern w:val="0"/>
          <w:shd w:val="clear" w:color="auto" w:fill="FFFFFF"/>
          <w14:textFill>
            <w14:solidFill>
              <w14:schemeClr w14:val="tx1"/>
            </w14:solidFill>
          </w14:textFill>
        </w:rPr>
      </w:pPr>
      <w:r>
        <w:rPr>
          <w:rFonts w:hint="eastAsia" w:ascii="宋体" w:hAnsi="宋体"/>
          <w:color w:val="000000" w:themeColor="text1"/>
          <w:kern w:val="0"/>
          <w:shd w:val="clear" w:color="auto" w:fill="FFFFFF"/>
          <w14:textFill>
            <w14:solidFill>
              <w14:schemeClr w14:val="tx1"/>
            </w14:solidFill>
          </w14:textFill>
        </w:rPr>
        <w:t>做好我校迎新前期准备工作。；</w:t>
      </w:r>
    </w:p>
    <w:p>
      <w:pPr>
        <w:widowControl/>
        <w:numPr>
          <w:ilvl w:val="0"/>
          <w:numId w:val="30"/>
        </w:numPr>
        <w:shd w:val="clear" w:color="auto" w:fill="FFFFFF"/>
        <w:spacing w:line="360" w:lineRule="exact"/>
        <w:jc w:val="left"/>
        <w:rPr>
          <w:rFonts w:ascii="宋体" w:hAnsi="宋体"/>
          <w:color w:val="000000" w:themeColor="text1"/>
          <w:kern w:val="0"/>
          <w:shd w:val="clear" w:color="auto" w:fill="FFFFFF"/>
          <w14:textFill>
            <w14:solidFill>
              <w14:schemeClr w14:val="tx1"/>
            </w14:solidFill>
          </w14:textFill>
        </w:rPr>
      </w:pPr>
      <w:r>
        <w:rPr>
          <w:rFonts w:hint="eastAsia" w:ascii="宋体" w:hAnsi="宋体"/>
          <w:color w:val="000000" w:themeColor="text1"/>
          <w:kern w:val="0"/>
          <w:shd w:val="clear" w:color="auto" w:fill="FFFFFF"/>
          <w14:textFill>
            <w14:solidFill>
              <w14:schemeClr w14:val="tx1"/>
            </w14:solidFill>
          </w14:textFill>
        </w:rPr>
        <w:t>组织校素拓部所有成员开展一次校外素质拓展活动。；</w:t>
      </w:r>
    </w:p>
    <w:p>
      <w:pPr>
        <w:widowControl/>
        <w:shd w:val="clear" w:color="auto" w:fill="FFFFFF"/>
        <w:spacing w:beforeLines="50" w:afterLines="50"/>
        <w:jc w:val="left"/>
        <w:rPr>
          <w:rFonts w:ascii="宋体" w:hAnsi="宋体"/>
          <w:b/>
          <w:bCs/>
          <w:color w:val="000000" w:themeColor="text1"/>
          <w:kern w:val="0"/>
          <w:shd w:val="clear" w:color="auto" w:fill="FFFFFF"/>
          <w14:textFill>
            <w14:solidFill>
              <w14:schemeClr w14:val="tx1"/>
            </w14:solidFill>
          </w14:textFill>
        </w:rPr>
      </w:pPr>
      <w:r>
        <w:rPr>
          <w:rFonts w:hint="eastAsia" w:ascii="宋体" w:hAnsi="宋体"/>
          <w:b/>
          <w:bCs/>
          <w:color w:val="000000" w:themeColor="text1"/>
          <w:kern w:val="0"/>
          <w:shd w:val="clear" w:color="auto" w:fill="FFFFFF"/>
          <w:lang w:val="en-US" w:eastAsia="zh-CN"/>
          <w14:textFill>
            <w14:solidFill>
              <w14:schemeClr w14:val="tx1"/>
            </w14:solidFill>
          </w14:textFill>
        </w:rPr>
        <w:t>4</w:t>
      </w:r>
      <w:r>
        <w:rPr>
          <w:rFonts w:hint="eastAsia" w:ascii="宋体" w:hAnsi="宋体"/>
          <w:b/>
          <w:bCs/>
          <w:color w:val="000000" w:themeColor="text1"/>
          <w:kern w:val="0"/>
          <w:shd w:val="clear" w:color="auto" w:fill="FFFFFF"/>
          <w14:textFill>
            <w14:solidFill>
              <w14:schemeClr w14:val="tx1"/>
            </w14:solidFill>
          </w14:textFill>
        </w:rPr>
        <w:t>、资助工作</w:t>
      </w:r>
    </w:p>
    <w:p>
      <w:pPr>
        <w:widowControl/>
        <w:numPr>
          <w:ilvl w:val="0"/>
          <w:numId w:val="31"/>
        </w:numPr>
        <w:shd w:val="clear" w:color="auto" w:fill="FFFFFF"/>
        <w:spacing w:line="360" w:lineRule="exact"/>
        <w:jc w:val="left"/>
        <w:rPr>
          <w:rFonts w:ascii="宋体" w:hAnsi="宋体"/>
          <w:color w:val="000000" w:themeColor="text1"/>
          <w:kern w:val="0"/>
          <w:shd w:val="clear" w:color="auto" w:fill="FFFFFF"/>
          <w14:textFill>
            <w14:solidFill>
              <w14:schemeClr w14:val="tx1"/>
            </w14:solidFill>
          </w14:textFill>
        </w:rPr>
      </w:pPr>
      <w:r>
        <w:rPr>
          <w:rFonts w:hint="eastAsia" w:ascii="宋体" w:hAnsi="宋体"/>
          <w:color w:val="000000" w:themeColor="text1"/>
          <w:kern w:val="0"/>
          <w:shd w:val="clear" w:color="auto" w:fill="FFFFFF"/>
          <w14:textFill>
            <w14:solidFill>
              <w14:schemeClr w14:val="tx1"/>
            </w14:solidFill>
          </w14:textFill>
        </w:rPr>
        <w:t>2017年春季学期中职资助系统数据维护；</w:t>
      </w:r>
    </w:p>
    <w:p>
      <w:pPr>
        <w:widowControl/>
        <w:numPr>
          <w:ilvl w:val="0"/>
          <w:numId w:val="31"/>
        </w:numPr>
        <w:shd w:val="clear" w:color="auto" w:fill="FFFFFF"/>
        <w:spacing w:line="360" w:lineRule="exact"/>
        <w:jc w:val="left"/>
        <w:rPr>
          <w:rFonts w:ascii="宋体" w:hAnsi="宋体"/>
          <w:color w:val="000000" w:themeColor="text1"/>
          <w:kern w:val="0"/>
          <w:shd w:val="clear" w:color="auto" w:fill="FFFFFF"/>
          <w14:textFill>
            <w14:solidFill>
              <w14:schemeClr w14:val="tx1"/>
            </w14:solidFill>
          </w14:textFill>
        </w:rPr>
      </w:pPr>
      <w:r>
        <w:rPr>
          <w:rFonts w:hint="eastAsia" w:ascii="宋体" w:hAnsi="宋体"/>
          <w:color w:val="000000" w:themeColor="text1"/>
          <w:kern w:val="0"/>
          <w:shd w:val="clear" w:color="auto" w:fill="FFFFFF"/>
          <w14:textFill>
            <w14:solidFill>
              <w14:schemeClr w14:val="tx1"/>
            </w14:solidFill>
          </w14:textFill>
        </w:rPr>
        <w:t>建档立卡户子女在籍在校及落实资助政策情况核实；</w:t>
      </w:r>
    </w:p>
    <w:p>
      <w:pPr>
        <w:widowControl/>
        <w:numPr>
          <w:ilvl w:val="0"/>
          <w:numId w:val="31"/>
        </w:numPr>
        <w:shd w:val="clear" w:color="auto" w:fill="FFFFFF"/>
        <w:spacing w:line="360" w:lineRule="exact"/>
        <w:jc w:val="left"/>
        <w:rPr>
          <w:rFonts w:ascii="宋体" w:hAnsi="宋体"/>
          <w:color w:val="000000" w:themeColor="text1"/>
          <w:kern w:val="0"/>
          <w:shd w:val="clear" w:color="auto" w:fill="FFFFFF"/>
          <w14:textFill>
            <w14:solidFill>
              <w14:schemeClr w14:val="tx1"/>
            </w14:solidFill>
          </w14:textFill>
        </w:rPr>
      </w:pPr>
      <w:r>
        <w:rPr>
          <w:rFonts w:hint="eastAsia" w:ascii="宋体" w:hAnsi="宋体"/>
          <w:color w:val="000000" w:themeColor="text1"/>
          <w:kern w:val="0"/>
          <w:shd w:val="clear" w:color="auto" w:fill="FFFFFF"/>
          <w14:textFill>
            <w14:solidFill>
              <w14:schemeClr w14:val="tx1"/>
            </w14:solidFill>
          </w14:textFill>
        </w:rPr>
        <w:t>修订困难学生认定办法；</w:t>
      </w:r>
    </w:p>
    <w:p>
      <w:pPr>
        <w:widowControl/>
        <w:numPr>
          <w:ilvl w:val="0"/>
          <w:numId w:val="31"/>
        </w:numPr>
        <w:shd w:val="clear" w:color="auto" w:fill="FFFFFF"/>
        <w:spacing w:line="360" w:lineRule="exact"/>
        <w:jc w:val="left"/>
        <w:rPr>
          <w:rFonts w:ascii="宋体" w:hAnsi="宋体"/>
          <w:color w:val="000000" w:themeColor="text1"/>
          <w:kern w:val="0"/>
          <w:shd w:val="clear" w:color="auto" w:fill="FFFFFF"/>
          <w14:textFill>
            <w14:solidFill>
              <w14:schemeClr w14:val="tx1"/>
            </w14:solidFill>
          </w14:textFill>
        </w:rPr>
      </w:pPr>
      <w:r>
        <w:rPr>
          <w:rFonts w:hint="eastAsia" w:ascii="宋体" w:hAnsi="宋体"/>
          <w:color w:val="000000" w:themeColor="text1"/>
          <w:kern w:val="0"/>
          <w:shd w:val="clear" w:color="auto" w:fill="FFFFFF"/>
          <w14:textFill>
            <w14:solidFill>
              <w14:schemeClr w14:val="tx1"/>
            </w14:solidFill>
          </w14:textFill>
        </w:rPr>
        <w:t>为助学贷款学生开具在校生证明；</w:t>
      </w:r>
    </w:p>
    <w:p>
      <w:pPr>
        <w:widowControl/>
        <w:numPr>
          <w:ilvl w:val="0"/>
          <w:numId w:val="31"/>
        </w:numPr>
        <w:shd w:val="clear" w:color="auto" w:fill="FFFFFF"/>
        <w:spacing w:line="360" w:lineRule="exact"/>
        <w:jc w:val="left"/>
        <w:rPr>
          <w:rFonts w:ascii="宋体" w:hAnsi="宋体"/>
          <w:color w:val="000000" w:themeColor="text1"/>
          <w:kern w:val="0"/>
          <w:shd w:val="clear" w:color="auto" w:fill="FFFFFF"/>
          <w14:textFill>
            <w14:solidFill>
              <w14:schemeClr w14:val="tx1"/>
            </w14:solidFill>
          </w14:textFill>
        </w:rPr>
      </w:pPr>
      <w:r>
        <w:rPr>
          <w:rFonts w:hint="eastAsia" w:ascii="宋体" w:hAnsi="宋体"/>
          <w:color w:val="000000" w:themeColor="text1"/>
          <w:kern w:val="0"/>
          <w:shd w:val="clear" w:color="auto" w:fill="FFFFFF"/>
          <w14:textFill>
            <w14:solidFill>
              <w14:schemeClr w14:val="tx1"/>
            </w14:solidFill>
          </w14:textFill>
        </w:rPr>
        <w:t>国家开发银行学生续贷网上申请审核；</w:t>
      </w:r>
    </w:p>
    <w:p>
      <w:pPr>
        <w:widowControl/>
        <w:numPr>
          <w:ilvl w:val="0"/>
          <w:numId w:val="31"/>
        </w:numPr>
        <w:shd w:val="clear" w:color="auto" w:fill="FFFFFF"/>
        <w:spacing w:line="360" w:lineRule="exact"/>
        <w:jc w:val="left"/>
        <w:rPr>
          <w:rFonts w:ascii="宋体" w:hAnsi="宋体"/>
          <w:color w:val="000000" w:themeColor="text1"/>
          <w:kern w:val="0"/>
          <w:shd w:val="clear" w:color="auto" w:fill="FFFFFF"/>
          <w14:textFill>
            <w14:solidFill>
              <w14:schemeClr w14:val="tx1"/>
            </w14:solidFill>
          </w14:textFill>
        </w:rPr>
      </w:pPr>
      <w:r>
        <w:rPr>
          <w:rFonts w:hint="eastAsia" w:ascii="宋体" w:hAnsi="宋体"/>
          <w:color w:val="000000" w:themeColor="text1"/>
          <w:kern w:val="0"/>
          <w:shd w:val="clear" w:color="auto" w:fill="FFFFFF"/>
          <w14:textFill>
            <w14:solidFill>
              <w14:schemeClr w14:val="tx1"/>
            </w14:solidFill>
          </w14:textFill>
        </w:rPr>
        <w:t>国家开发银行2017届毕业生毕业确认审核</w:t>
      </w:r>
      <w:r>
        <w:rPr>
          <w:rFonts w:hint="eastAsia" w:ascii="宋体" w:hAnsi="宋体"/>
          <w:color w:val="000000" w:themeColor="text1"/>
          <w:kern w:val="0"/>
          <w:shd w:val="clear" w:color="auto" w:fill="FFFFFF"/>
          <w:lang w:eastAsia="zh-CN"/>
          <w14:textFill>
            <w14:solidFill>
              <w14:schemeClr w14:val="tx1"/>
            </w14:solidFill>
          </w14:textFill>
        </w:rPr>
        <w:t>；</w:t>
      </w:r>
    </w:p>
    <w:p>
      <w:pPr>
        <w:widowControl/>
        <w:numPr>
          <w:ilvl w:val="0"/>
          <w:numId w:val="31"/>
        </w:numPr>
        <w:shd w:val="clear" w:color="auto" w:fill="FFFFFF"/>
        <w:spacing w:line="360" w:lineRule="exact"/>
        <w:jc w:val="left"/>
        <w:rPr>
          <w:rFonts w:ascii="宋体" w:hAnsi="宋体"/>
          <w:color w:val="000000" w:themeColor="text1"/>
          <w:kern w:val="0"/>
          <w:shd w:val="clear" w:color="auto" w:fill="FFFFFF"/>
          <w14:textFill>
            <w14:solidFill>
              <w14:schemeClr w14:val="tx1"/>
            </w14:solidFill>
          </w14:textFill>
        </w:rPr>
      </w:pPr>
      <w:r>
        <w:rPr>
          <w:rFonts w:hint="eastAsia" w:ascii="宋体" w:hAnsi="宋体"/>
          <w:color w:val="000000" w:themeColor="text1"/>
          <w:kern w:val="0"/>
          <w:shd w:val="clear" w:color="auto" w:fill="FFFFFF"/>
          <w14:textFill>
            <w14:solidFill>
              <w14:schemeClr w14:val="tx1"/>
            </w14:solidFill>
          </w14:textFill>
        </w:rPr>
        <w:t>一站式服务窗口学生资助业务知识培训</w:t>
      </w:r>
      <w:r>
        <w:rPr>
          <w:rFonts w:hint="eastAsia" w:ascii="宋体" w:hAnsi="宋体"/>
          <w:color w:val="000000" w:themeColor="text1"/>
          <w:kern w:val="0"/>
          <w:shd w:val="clear" w:color="auto" w:fill="FFFFFF"/>
          <w:lang w:eastAsia="zh-CN"/>
          <w14:textFill>
            <w14:solidFill>
              <w14:schemeClr w14:val="tx1"/>
            </w14:solidFill>
          </w14:textFill>
        </w:rPr>
        <w:t>；</w:t>
      </w:r>
    </w:p>
    <w:p>
      <w:pPr>
        <w:widowControl/>
        <w:numPr>
          <w:ilvl w:val="0"/>
          <w:numId w:val="31"/>
        </w:numPr>
        <w:shd w:val="clear" w:color="auto" w:fill="FFFFFF"/>
        <w:spacing w:line="360" w:lineRule="exact"/>
        <w:jc w:val="left"/>
        <w:rPr>
          <w:rFonts w:ascii="宋体" w:hAnsi="宋体"/>
          <w:color w:val="000000" w:themeColor="text1"/>
          <w:kern w:val="0"/>
          <w:shd w:val="clear" w:color="auto" w:fill="FFFFFF"/>
          <w14:textFill>
            <w14:solidFill>
              <w14:schemeClr w14:val="tx1"/>
            </w14:solidFill>
          </w14:textFill>
        </w:rPr>
      </w:pPr>
      <w:r>
        <w:rPr>
          <w:rFonts w:hint="eastAsia" w:ascii="宋体" w:hAnsi="宋体"/>
          <w:color w:val="000000" w:themeColor="text1"/>
          <w:kern w:val="0"/>
          <w:shd w:val="clear" w:color="auto" w:fill="FFFFFF"/>
          <w14:textFill>
            <w14:solidFill>
              <w14:schemeClr w14:val="tx1"/>
            </w14:solidFill>
          </w14:textFill>
        </w:rPr>
        <w:t>资助重点工作上报</w:t>
      </w:r>
      <w:r>
        <w:rPr>
          <w:rFonts w:hint="eastAsia" w:ascii="宋体" w:hAnsi="宋体"/>
          <w:color w:val="000000" w:themeColor="text1"/>
          <w:kern w:val="0"/>
          <w:shd w:val="clear" w:color="auto" w:fill="FFFFFF"/>
          <w:lang w:eastAsia="zh-CN"/>
          <w14:textFill>
            <w14:solidFill>
              <w14:schemeClr w14:val="tx1"/>
            </w14:solidFill>
          </w14:textFill>
        </w:rPr>
        <w:t>；</w:t>
      </w:r>
    </w:p>
    <w:p>
      <w:pPr>
        <w:widowControl/>
        <w:numPr>
          <w:ilvl w:val="0"/>
          <w:numId w:val="31"/>
        </w:numPr>
        <w:shd w:val="clear" w:color="auto" w:fill="FFFFFF"/>
        <w:spacing w:line="360" w:lineRule="exact"/>
        <w:jc w:val="left"/>
        <w:rPr>
          <w:rFonts w:ascii="宋体" w:hAnsi="宋体"/>
          <w:color w:val="000000" w:themeColor="text1"/>
          <w:kern w:val="0"/>
          <w:shd w:val="clear" w:color="auto" w:fill="FFFFFF"/>
          <w14:textFill>
            <w14:solidFill>
              <w14:schemeClr w14:val="tx1"/>
            </w14:solidFill>
          </w14:textFill>
        </w:rPr>
      </w:pPr>
      <w:r>
        <w:rPr>
          <w:rFonts w:hint="eastAsia" w:ascii="宋体" w:hAnsi="宋体"/>
          <w:color w:val="000000" w:themeColor="text1"/>
          <w:kern w:val="0"/>
          <w:shd w:val="clear" w:color="auto" w:fill="FFFFFF"/>
          <w14:textFill>
            <w14:solidFill>
              <w14:schemeClr w14:val="tx1"/>
            </w14:solidFill>
          </w14:textFill>
        </w:rPr>
        <w:t>其他资助工作</w:t>
      </w:r>
      <w:r>
        <w:rPr>
          <w:rFonts w:hint="eastAsia" w:ascii="宋体" w:hAnsi="宋体"/>
          <w:color w:val="000000" w:themeColor="text1"/>
          <w:kern w:val="0"/>
          <w:shd w:val="clear" w:color="auto" w:fill="FFFFFF"/>
          <w:lang w:eastAsia="zh-CN"/>
          <w14:textFill>
            <w14:solidFill>
              <w14:schemeClr w14:val="tx1"/>
            </w14:solidFill>
          </w14:textFill>
        </w:rPr>
        <w:t>；</w:t>
      </w:r>
    </w:p>
    <w:p>
      <w:pPr>
        <w:widowControl/>
        <w:numPr>
          <w:ilvl w:val="0"/>
          <w:numId w:val="31"/>
        </w:numPr>
        <w:shd w:val="clear" w:color="auto" w:fill="FFFFFF"/>
        <w:spacing w:line="360" w:lineRule="exact"/>
        <w:jc w:val="left"/>
        <w:rPr>
          <w:rFonts w:ascii="宋体" w:hAnsi="宋体"/>
          <w:color w:val="000000" w:themeColor="text1"/>
          <w:kern w:val="0"/>
          <w:shd w:val="clear" w:color="auto" w:fill="FFFFFF"/>
          <w14:textFill>
            <w14:solidFill>
              <w14:schemeClr w14:val="tx1"/>
            </w14:solidFill>
          </w14:textFill>
        </w:rPr>
      </w:pPr>
      <w:r>
        <w:rPr>
          <w:rFonts w:hint="eastAsia" w:ascii="宋体" w:hAnsi="宋体"/>
          <w:color w:val="000000" w:themeColor="text1"/>
          <w:kern w:val="0"/>
          <w:shd w:val="clear" w:color="auto" w:fill="FFFFFF"/>
          <w14:textFill>
            <w14:solidFill>
              <w14:schemeClr w14:val="tx1"/>
            </w14:solidFill>
          </w14:textFill>
        </w:rPr>
        <w:t>与入伍学生家长确认收款银行开户相关信息</w:t>
      </w:r>
      <w:r>
        <w:rPr>
          <w:rFonts w:hint="eastAsia" w:ascii="宋体" w:hAnsi="宋体"/>
          <w:color w:val="000000" w:themeColor="text1"/>
          <w:kern w:val="0"/>
          <w:shd w:val="clear" w:color="auto" w:fill="FFFFFF"/>
          <w:lang w:eastAsia="zh-CN"/>
          <w14:textFill>
            <w14:solidFill>
              <w14:schemeClr w14:val="tx1"/>
            </w14:solidFill>
          </w14:textFill>
        </w:rPr>
        <w:t>；</w:t>
      </w:r>
    </w:p>
    <w:p>
      <w:pPr>
        <w:widowControl/>
        <w:numPr>
          <w:ilvl w:val="0"/>
          <w:numId w:val="31"/>
        </w:numPr>
        <w:shd w:val="clear" w:color="auto" w:fill="FFFFFF"/>
        <w:spacing w:line="360" w:lineRule="exact"/>
        <w:jc w:val="left"/>
        <w:rPr>
          <w:rFonts w:ascii="宋体" w:hAnsi="宋体"/>
          <w:color w:val="000000" w:themeColor="text1"/>
          <w:kern w:val="0"/>
          <w:shd w:val="clear" w:color="auto" w:fill="FFFFFF"/>
          <w14:textFill>
            <w14:solidFill>
              <w14:schemeClr w14:val="tx1"/>
            </w14:solidFill>
          </w14:textFill>
        </w:rPr>
      </w:pPr>
      <w:r>
        <w:rPr>
          <w:rFonts w:hint="eastAsia" w:ascii="宋体" w:hAnsi="宋体"/>
          <w:color w:val="000000" w:themeColor="text1"/>
          <w:kern w:val="0"/>
          <w:shd w:val="clear" w:color="auto" w:fill="FFFFFF"/>
          <w14:textFill>
            <w14:solidFill>
              <w14:schemeClr w14:val="tx1"/>
            </w14:solidFill>
          </w14:textFill>
        </w:rPr>
        <w:t>义务兵及士官学费资助转账，金额共计304000元整</w:t>
      </w:r>
      <w:r>
        <w:rPr>
          <w:rFonts w:hint="eastAsia" w:ascii="宋体" w:hAnsi="宋体"/>
          <w:color w:val="000000" w:themeColor="text1"/>
          <w:kern w:val="0"/>
          <w:shd w:val="clear" w:color="auto" w:fill="FFFFFF"/>
          <w:lang w:eastAsia="zh-CN"/>
          <w14:textFill>
            <w14:solidFill>
              <w14:schemeClr w14:val="tx1"/>
            </w14:solidFill>
          </w14:textFill>
        </w:rPr>
        <w:t>；</w:t>
      </w:r>
    </w:p>
    <w:p>
      <w:pPr>
        <w:widowControl/>
        <w:numPr>
          <w:ilvl w:val="0"/>
          <w:numId w:val="31"/>
        </w:numPr>
        <w:shd w:val="clear" w:color="auto" w:fill="FFFFFF"/>
        <w:spacing w:line="360" w:lineRule="exact"/>
        <w:jc w:val="left"/>
        <w:rPr>
          <w:rFonts w:ascii="宋体" w:hAnsi="宋体"/>
          <w:color w:val="000000" w:themeColor="text1"/>
          <w:kern w:val="0"/>
          <w:shd w:val="clear" w:color="auto" w:fill="FFFFFF"/>
          <w14:textFill>
            <w14:solidFill>
              <w14:schemeClr w14:val="tx1"/>
            </w14:solidFill>
          </w14:textFill>
        </w:rPr>
      </w:pPr>
      <w:r>
        <w:rPr>
          <w:rFonts w:hint="eastAsia" w:ascii="宋体" w:hAnsi="宋体"/>
          <w:color w:val="000000" w:themeColor="text1"/>
          <w:kern w:val="0"/>
          <w:shd w:val="clear" w:color="auto" w:fill="FFFFFF"/>
          <w14:textFill>
            <w14:solidFill>
              <w14:schemeClr w14:val="tx1"/>
            </w14:solidFill>
          </w14:textFill>
        </w:rPr>
        <w:t>与财务对接并为退伍复学生缴纳学费</w:t>
      </w:r>
      <w:r>
        <w:rPr>
          <w:rFonts w:hint="eastAsia" w:ascii="宋体" w:hAnsi="宋体"/>
          <w:color w:val="000000" w:themeColor="text1"/>
          <w:kern w:val="0"/>
          <w:shd w:val="clear" w:color="auto" w:fill="FFFFFF"/>
          <w:lang w:eastAsia="zh-CN"/>
          <w14:textFill>
            <w14:solidFill>
              <w14:schemeClr w14:val="tx1"/>
            </w14:solidFill>
          </w14:textFill>
        </w:rPr>
        <w:t>；</w:t>
      </w:r>
    </w:p>
    <w:p>
      <w:pPr>
        <w:widowControl/>
        <w:numPr>
          <w:ilvl w:val="0"/>
          <w:numId w:val="31"/>
        </w:numPr>
        <w:shd w:val="clear" w:color="auto" w:fill="FFFFFF"/>
        <w:spacing w:line="360" w:lineRule="exact"/>
        <w:jc w:val="left"/>
        <w:rPr>
          <w:rFonts w:ascii="宋体" w:hAnsi="宋体"/>
          <w:color w:val="000000" w:themeColor="text1"/>
          <w:kern w:val="0"/>
          <w:shd w:val="clear" w:color="auto" w:fill="FFFFFF"/>
          <w14:textFill>
            <w14:solidFill>
              <w14:schemeClr w14:val="tx1"/>
            </w14:solidFill>
          </w14:textFill>
        </w:rPr>
      </w:pPr>
      <w:r>
        <w:rPr>
          <w:rFonts w:hint="eastAsia" w:ascii="宋体" w:hAnsi="宋体"/>
          <w:color w:val="000000" w:themeColor="text1"/>
          <w:kern w:val="0"/>
          <w:shd w:val="clear" w:color="auto" w:fill="FFFFFF"/>
          <w14:textFill>
            <w14:solidFill>
              <w14:schemeClr w14:val="tx1"/>
            </w14:solidFill>
          </w14:textFill>
        </w:rPr>
        <w:t>《高校学生应征入伍学费补偿国家助学贷款申请表》等相关材料收集及审核</w:t>
      </w:r>
      <w:r>
        <w:rPr>
          <w:rFonts w:hint="eastAsia" w:ascii="宋体" w:hAnsi="宋体"/>
          <w:color w:val="000000" w:themeColor="text1"/>
          <w:kern w:val="0"/>
          <w:shd w:val="clear" w:color="auto" w:fill="FFFFFF"/>
          <w:lang w:eastAsia="zh-CN"/>
          <w14:textFill>
            <w14:solidFill>
              <w14:schemeClr w14:val="tx1"/>
            </w14:solidFill>
          </w14:textFill>
        </w:rPr>
        <w:t>；</w:t>
      </w:r>
    </w:p>
    <w:p>
      <w:pPr>
        <w:widowControl/>
        <w:numPr>
          <w:ilvl w:val="0"/>
          <w:numId w:val="31"/>
        </w:numPr>
        <w:shd w:val="clear" w:color="auto" w:fill="FFFFFF"/>
        <w:spacing w:line="360" w:lineRule="exact"/>
        <w:jc w:val="left"/>
        <w:rPr>
          <w:rFonts w:ascii="宋体" w:hAnsi="宋体"/>
          <w:color w:val="000000" w:themeColor="text1"/>
          <w:kern w:val="0"/>
          <w:shd w:val="clear" w:color="auto" w:fill="FFFFFF"/>
          <w14:textFill>
            <w14:solidFill>
              <w14:schemeClr w14:val="tx1"/>
            </w14:solidFill>
          </w14:textFill>
        </w:rPr>
      </w:pPr>
      <w:r>
        <w:rPr>
          <w:rFonts w:hint="eastAsia" w:ascii="宋体" w:hAnsi="宋体"/>
          <w:color w:val="000000" w:themeColor="text1"/>
          <w:kern w:val="0"/>
          <w:shd w:val="clear" w:color="auto" w:fill="FFFFFF"/>
          <w14:textFill>
            <w14:solidFill>
              <w14:schemeClr w14:val="tx1"/>
            </w14:solidFill>
          </w14:textFill>
        </w:rPr>
        <w:t>《高校学生退役复学学费减免申请表》等相关材料收集及审核</w:t>
      </w:r>
      <w:r>
        <w:rPr>
          <w:rFonts w:hint="eastAsia" w:ascii="宋体" w:hAnsi="宋体"/>
          <w:color w:val="000000" w:themeColor="text1"/>
          <w:kern w:val="0"/>
          <w:shd w:val="clear" w:color="auto" w:fill="FFFFFF"/>
          <w:lang w:eastAsia="zh-CN"/>
          <w14:textFill>
            <w14:solidFill>
              <w14:schemeClr w14:val="tx1"/>
            </w14:solidFill>
          </w14:textFill>
        </w:rPr>
        <w:t>；</w:t>
      </w:r>
    </w:p>
    <w:p>
      <w:pPr>
        <w:widowControl/>
        <w:numPr>
          <w:ilvl w:val="0"/>
          <w:numId w:val="31"/>
        </w:numPr>
        <w:shd w:val="clear" w:color="auto" w:fill="FFFFFF"/>
        <w:spacing w:line="360" w:lineRule="exact"/>
        <w:jc w:val="left"/>
        <w:rPr>
          <w:rFonts w:ascii="宋体" w:hAnsi="宋体"/>
          <w:color w:val="000000" w:themeColor="text1"/>
          <w:kern w:val="0"/>
          <w:shd w:val="clear" w:color="auto" w:fill="FFFFFF"/>
          <w14:textFill>
            <w14:solidFill>
              <w14:schemeClr w14:val="tx1"/>
            </w14:solidFill>
          </w14:textFill>
        </w:rPr>
      </w:pPr>
      <w:r>
        <w:rPr>
          <w:rFonts w:hint="eastAsia" w:ascii="宋体" w:hAnsi="宋体"/>
          <w:color w:val="000000" w:themeColor="text1"/>
          <w:kern w:val="0"/>
          <w:shd w:val="clear" w:color="auto" w:fill="FFFFFF"/>
          <w14:textFill>
            <w14:solidFill>
              <w14:schemeClr w14:val="tx1"/>
            </w14:solidFill>
          </w14:textFill>
        </w:rPr>
        <w:t>《直招士官的高校学生学费补偿国家助学贷款申请表》等相关材料收集及审核</w:t>
      </w:r>
      <w:r>
        <w:rPr>
          <w:rFonts w:hint="eastAsia" w:ascii="宋体" w:hAnsi="宋体"/>
          <w:color w:val="000000" w:themeColor="text1"/>
          <w:kern w:val="0"/>
          <w:shd w:val="clear" w:color="auto" w:fill="FFFFFF"/>
          <w:lang w:eastAsia="zh-CN"/>
          <w14:textFill>
            <w14:solidFill>
              <w14:schemeClr w14:val="tx1"/>
            </w14:solidFill>
          </w14:textFill>
        </w:rPr>
        <w:t>；</w:t>
      </w:r>
    </w:p>
    <w:p>
      <w:pPr>
        <w:widowControl/>
        <w:numPr>
          <w:ilvl w:val="0"/>
          <w:numId w:val="31"/>
        </w:numPr>
        <w:shd w:val="clear" w:color="auto" w:fill="FFFFFF"/>
        <w:spacing w:line="360" w:lineRule="exact"/>
        <w:jc w:val="left"/>
        <w:rPr>
          <w:rFonts w:ascii="宋体" w:hAnsi="宋体"/>
          <w:color w:val="000000" w:themeColor="text1"/>
          <w:kern w:val="0"/>
          <w:shd w:val="clear" w:color="auto" w:fill="FFFFFF"/>
          <w14:textFill>
            <w14:solidFill>
              <w14:schemeClr w14:val="tx1"/>
            </w14:solidFill>
          </w14:textFill>
        </w:rPr>
      </w:pPr>
      <w:r>
        <w:rPr>
          <w:rFonts w:hint="eastAsia" w:ascii="宋体" w:hAnsi="宋体"/>
          <w:color w:val="000000" w:themeColor="text1"/>
          <w:kern w:val="0"/>
          <w:shd w:val="clear" w:color="auto" w:fill="FFFFFF"/>
          <w14:textFill>
            <w14:solidFill>
              <w14:schemeClr w14:val="tx1"/>
            </w14:solidFill>
          </w14:textFill>
        </w:rPr>
        <w:t>义务兵报名统计、汇总、跟踪，开展征兵主题班会的抽查结果汇总</w:t>
      </w:r>
      <w:r>
        <w:rPr>
          <w:rFonts w:hint="eastAsia" w:ascii="宋体" w:hAnsi="宋体"/>
          <w:color w:val="000000" w:themeColor="text1"/>
          <w:kern w:val="0"/>
          <w:shd w:val="clear" w:color="auto" w:fill="FFFFFF"/>
          <w:lang w:eastAsia="zh-CN"/>
          <w14:textFill>
            <w14:solidFill>
              <w14:schemeClr w14:val="tx1"/>
            </w14:solidFill>
          </w14:textFill>
        </w:rPr>
        <w:t>；</w:t>
      </w:r>
    </w:p>
    <w:p>
      <w:pPr>
        <w:widowControl/>
        <w:numPr>
          <w:ilvl w:val="0"/>
          <w:numId w:val="31"/>
        </w:numPr>
        <w:shd w:val="clear" w:color="auto" w:fill="FFFFFF"/>
        <w:spacing w:line="360" w:lineRule="exact"/>
        <w:jc w:val="left"/>
        <w:rPr>
          <w:rFonts w:ascii="宋体" w:hAnsi="宋体"/>
          <w:color w:val="000000" w:themeColor="text1"/>
          <w:kern w:val="0"/>
          <w:shd w:val="clear" w:color="auto" w:fill="FFFFFF"/>
          <w14:textFill>
            <w14:solidFill>
              <w14:schemeClr w14:val="tx1"/>
            </w14:solidFill>
          </w14:textFill>
        </w:rPr>
      </w:pPr>
      <w:r>
        <w:rPr>
          <w:rFonts w:hint="eastAsia" w:ascii="宋体" w:hAnsi="宋体"/>
          <w:color w:val="000000" w:themeColor="text1"/>
          <w:kern w:val="0"/>
          <w:shd w:val="clear" w:color="auto" w:fill="FFFFFF"/>
          <w14:textFill>
            <w14:solidFill>
              <w14:schemeClr w14:val="tx1"/>
            </w14:solidFill>
          </w14:textFill>
        </w:rPr>
        <w:t>带队并组织义务兵按时参加体检</w:t>
      </w:r>
      <w:r>
        <w:rPr>
          <w:rFonts w:hint="eastAsia" w:ascii="宋体" w:hAnsi="宋体"/>
          <w:color w:val="000000" w:themeColor="text1"/>
          <w:kern w:val="0"/>
          <w:shd w:val="clear" w:color="auto" w:fill="FFFFFF"/>
          <w:lang w:eastAsia="zh-CN"/>
          <w14:textFill>
            <w14:solidFill>
              <w14:schemeClr w14:val="tx1"/>
            </w14:solidFill>
          </w14:textFill>
        </w:rPr>
        <w:t>；</w:t>
      </w:r>
    </w:p>
    <w:p>
      <w:pPr>
        <w:widowControl/>
        <w:numPr>
          <w:ilvl w:val="0"/>
          <w:numId w:val="31"/>
        </w:numPr>
        <w:shd w:val="clear" w:color="auto" w:fill="FFFFFF"/>
        <w:spacing w:line="360" w:lineRule="exact"/>
        <w:jc w:val="left"/>
        <w:rPr>
          <w:rFonts w:ascii="宋体" w:hAnsi="宋体"/>
          <w:color w:val="000000" w:themeColor="text1"/>
          <w:kern w:val="0"/>
          <w:shd w:val="clear" w:color="auto" w:fill="FFFFFF"/>
          <w14:textFill>
            <w14:solidFill>
              <w14:schemeClr w14:val="tx1"/>
            </w14:solidFill>
          </w14:textFill>
        </w:rPr>
      </w:pPr>
      <w:r>
        <w:rPr>
          <w:rFonts w:hint="eastAsia" w:ascii="宋体" w:hAnsi="宋体"/>
          <w:color w:val="000000" w:themeColor="text1"/>
          <w:kern w:val="0"/>
          <w:shd w:val="clear" w:color="auto" w:fill="FFFFFF"/>
          <w14:textFill>
            <w14:solidFill>
              <w14:schemeClr w14:val="tx1"/>
            </w14:solidFill>
          </w14:textFill>
        </w:rPr>
        <w:t>士官、女兵的报名登记、初检、复查、政审、提档等相关工作。</w:t>
      </w:r>
    </w:p>
    <w:p>
      <w:pPr>
        <w:widowControl/>
        <w:numPr>
          <w:ilvl w:val="0"/>
          <w:numId w:val="0"/>
        </w:numPr>
        <w:shd w:val="clear" w:color="auto" w:fill="FFFFFF"/>
        <w:spacing w:beforeLines="50" w:afterLines="50"/>
        <w:jc w:val="left"/>
        <w:rPr>
          <w:rFonts w:ascii="宋体" w:hAnsi="宋体"/>
          <w:b/>
          <w:bCs/>
          <w:color w:val="000000" w:themeColor="text1"/>
          <w:kern w:val="0"/>
          <w:shd w:val="clear" w:color="auto" w:fill="FFFFFF"/>
          <w14:textFill>
            <w14:solidFill>
              <w14:schemeClr w14:val="tx1"/>
            </w14:solidFill>
          </w14:textFill>
        </w:rPr>
      </w:pPr>
      <w:r>
        <w:rPr>
          <w:rFonts w:hint="eastAsia" w:ascii="宋体" w:hAnsi="宋体"/>
          <w:b/>
          <w:bCs/>
          <w:color w:val="000000" w:themeColor="text1"/>
          <w:kern w:val="0"/>
          <w:shd w:val="clear" w:color="auto" w:fill="FFFFFF"/>
          <w:lang w:val="en-US" w:eastAsia="zh-CN"/>
          <w14:textFill>
            <w14:solidFill>
              <w14:schemeClr w14:val="tx1"/>
            </w14:solidFill>
          </w14:textFill>
        </w:rPr>
        <w:t>5、</w:t>
      </w:r>
      <w:r>
        <w:rPr>
          <w:rFonts w:hint="eastAsia" w:ascii="宋体" w:hAnsi="宋体"/>
          <w:b/>
          <w:bCs/>
          <w:color w:val="000000" w:themeColor="text1"/>
          <w:kern w:val="0"/>
          <w:shd w:val="clear" w:color="auto" w:fill="FFFFFF"/>
          <w14:textFill>
            <w14:solidFill>
              <w14:schemeClr w14:val="tx1"/>
            </w14:solidFill>
          </w14:textFill>
        </w:rPr>
        <w:t>宿舍管理</w:t>
      </w:r>
    </w:p>
    <w:p>
      <w:pPr>
        <w:widowControl/>
        <w:numPr>
          <w:ilvl w:val="0"/>
          <w:numId w:val="32"/>
        </w:numPr>
        <w:shd w:val="clear" w:color="auto" w:fill="FFFFFF"/>
        <w:spacing w:line="360" w:lineRule="exact"/>
        <w:jc w:val="left"/>
        <w:rPr>
          <w:rFonts w:ascii="宋体" w:hAnsi="宋体"/>
          <w:color w:val="000000" w:themeColor="text1"/>
          <w:kern w:val="0"/>
          <w:shd w:val="clear" w:color="auto" w:fill="FFFFFF"/>
          <w14:textFill>
            <w14:solidFill>
              <w14:schemeClr w14:val="tx1"/>
            </w14:solidFill>
          </w14:textFill>
        </w:rPr>
      </w:pPr>
      <w:r>
        <w:rPr>
          <w:rFonts w:hint="eastAsia" w:ascii="宋体" w:hAnsi="宋体"/>
          <w:color w:val="000000" w:themeColor="text1"/>
          <w:kern w:val="0"/>
          <w:shd w:val="clear" w:color="auto" w:fill="FFFFFF"/>
          <w14:textFill>
            <w14:solidFill>
              <w14:schemeClr w14:val="tx1"/>
            </w14:solidFill>
          </w14:textFill>
        </w:rPr>
        <w:t>延迟离校毕业生住宿情况检查、安全管理</w:t>
      </w:r>
      <w:r>
        <w:rPr>
          <w:rFonts w:hint="eastAsia" w:ascii="宋体" w:hAnsi="宋体"/>
          <w:color w:val="000000" w:themeColor="text1"/>
          <w:kern w:val="0"/>
          <w:shd w:val="clear" w:color="auto" w:fill="FFFFFF"/>
          <w:lang w:eastAsia="zh-CN"/>
          <w14:textFill>
            <w14:solidFill>
              <w14:schemeClr w14:val="tx1"/>
            </w14:solidFill>
          </w14:textFill>
        </w:rPr>
        <w:t>；</w:t>
      </w:r>
    </w:p>
    <w:p>
      <w:pPr>
        <w:widowControl/>
        <w:numPr>
          <w:ilvl w:val="0"/>
          <w:numId w:val="32"/>
        </w:numPr>
        <w:shd w:val="clear" w:color="auto" w:fill="FFFFFF"/>
        <w:spacing w:line="360" w:lineRule="exact"/>
        <w:jc w:val="left"/>
        <w:rPr>
          <w:rFonts w:ascii="宋体" w:hAnsi="宋体"/>
          <w:color w:val="000000" w:themeColor="text1"/>
          <w:kern w:val="0"/>
          <w:shd w:val="clear" w:color="auto" w:fill="FFFFFF"/>
          <w14:textFill>
            <w14:solidFill>
              <w14:schemeClr w14:val="tx1"/>
            </w14:solidFill>
          </w14:textFill>
        </w:rPr>
      </w:pPr>
      <w:r>
        <w:rPr>
          <w:rFonts w:hint="eastAsia" w:ascii="宋体" w:hAnsi="宋体"/>
          <w:color w:val="000000" w:themeColor="text1"/>
          <w:kern w:val="0"/>
          <w:shd w:val="clear" w:color="auto" w:fill="FFFFFF"/>
          <w14:textFill>
            <w14:solidFill>
              <w14:schemeClr w14:val="tx1"/>
            </w14:solidFill>
          </w14:textFill>
        </w:rPr>
        <w:t>十里校区9号10号11号宿舍改造工作；</w:t>
      </w:r>
    </w:p>
    <w:p>
      <w:pPr>
        <w:widowControl/>
        <w:numPr>
          <w:ilvl w:val="0"/>
          <w:numId w:val="32"/>
        </w:numPr>
        <w:shd w:val="clear" w:color="auto" w:fill="FFFFFF"/>
        <w:spacing w:line="360" w:lineRule="exact"/>
        <w:jc w:val="left"/>
        <w:rPr>
          <w:rFonts w:ascii="宋体" w:hAnsi="宋体"/>
          <w:color w:val="000000" w:themeColor="text1"/>
          <w:kern w:val="0"/>
          <w:shd w:val="clear" w:color="auto" w:fill="FFFFFF"/>
          <w14:textFill>
            <w14:solidFill>
              <w14:schemeClr w14:val="tx1"/>
            </w14:solidFill>
          </w14:textFill>
        </w:rPr>
      </w:pPr>
      <w:r>
        <w:rPr>
          <w:rFonts w:hint="eastAsia" w:ascii="宋体" w:hAnsi="宋体"/>
          <w:color w:val="000000" w:themeColor="text1"/>
          <w:kern w:val="0"/>
          <w:shd w:val="clear" w:color="auto" w:fill="FFFFFF"/>
          <w14:textFill>
            <w14:solidFill>
              <w14:schemeClr w14:val="tx1"/>
            </w14:solidFill>
          </w14:textFill>
        </w:rPr>
        <w:t>11号宿舍14级五年制宿舍调整工作（6月5日前）；</w:t>
      </w:r>
    </w:p>
    <w:p>
      <w:pPr>
        <w:widowControl/>
        <w:numPr>
          <w:ilvl w:val="0"/>
          <w:numId w:val="32"/>
        </w:numPr>
        <w:shd w:val="clear" w:color="auto" w:fill="FFFFFF"/>
        <w:spacing w:line="360" w:lineRule="exact"/>
        <w:jc w:val="left"/>
        <w:rPr>
          <w:rFonts w:ascii="宋体" w:hAnsi="宋体"/>
          <w:color w:val="000000" w:themeColor="text1"/>
          <w:kern w:val="0"/>
          <w:shd w:val="clear" w:color="auto" w:fill="FFFFFF"/>
          <w14:textFill>
            <w14:solidFill>
              <w14:schemeClr w14:val="tx1"/>
            </w14:solidFill>
          </w14:textFill>
        </w:rPr>
      </w:pPr>
      <w:r>
        <w:rPr>
          <w:rFonts w:hint="eastAsia" w:ascii="宋体" w:hAnsi="宋体"/>
          <w:color w:val="000000" w:themeColor="text1"/>
          <w:kern w:val="0"/>
          <w:shd w:val="clear" w:color="auto" w:fill="FFFFFF"/>
          <w14:textFill>
            <w14:solidFill>
              <w14:schemeClr w14:val="tx1"/>
            </w14:solidFill>
          </w14:textFill>
        </w:rPr>
        <w:t>2017迎新床位分配（初定稿）（6月5日前）；</w:t>
      </w:r>
    </w:p>
    <w:p>
      <w:pPr>
        <w:widowControl/>
        <w:numPr>
          <w:ilvl w:val="0"/>
          <w:numId w:val="32"/>
        </w:numPr>
        <w:shd w:val="clear" w:color="auto" w:fill="FFFFFF"/>
        <w:spacing w:line="360" w:lineRule="exact"/>
        <w:jc w:val="left"/>
        <w:rPr>
          <w:rFonts w:ascii="宋体" w:hAnsi="宋体"/>
          <w:color w:val="000000" w:themeColor="text1"/>
          <w:kern w:val="0"/>
          <w:shd w:val="clear" w:color="auto" w:fill="FFFFFF"/>
          <w14:textFill>
            <w14:solidFill>
              <w14:schemeClr w14:val="tx1"/>
            </w14:solidFill>
          </w14:textFill>
        </w:rPr>
      </w:pPr>
      <w:r>
        <w:rPr>
          <w:rFonts w:hint="eastAsia" w:ascii="宋体" w:hAnsi="宋体"/>
          <w:color w:val="000000" w:themeColor="text1"/>
          <w:kern w:val="0"/>
          <w:shd w:val="clear" w:color="auto" w:fill="FFFFFF"/>
          <w14:textFill>
            <w14:solidFill>
              <w14:schemeClr w14:val="tx1"/>
            </w14:solidFill>
          </w14:textFill>
        </w:rPr>
        <w:t>结合迎新床位分配，可能需要进行宿舍调整工作；</w:t>
      </w:r>
    </w:p>
    <w:p>
      <w:pPr>
        <w:widowControl/>
        <w:numPr>
          <w:ilvl w:val="0"/>
          <w:numId w:val="32"/>
        </w:numPr>
        <w:shd w:val="clear" w:color="auto" w:fill="FFFFFF"/>
        <w:spacing w:line="360" w:lineRule="exact"/>
        <w:jc w:val="left"/>
        <w:rPr>
          <w:rFonts w:ascii="宋体" w:hAnsi="宋体"/>
          <w:color w:val="000000" w:themeColor="text1"/>
          <w:kern w:val="0"/>
          <w:shd w:val="clear" w:color="auto" w:fill="FFFFFF"/>
          <w14:textFill>
            <w14:solidFill>
              <w14:schemeClr w14:val="tx1"/>
            </w14:solidFill>
          </w14:textFill>
        </w:rPr>
      </w:pPr>
      <w:r>
        <w:rPr>
          <w:rFonts w:hint="eastAsia" w:ascii="宋体" w:hAnsi="宋体"/>
          <w:color w:val="000000" w:themeColor="text1"/>
          <w:kern w:val="0"/>
          <w:shd w:val="clear" w:color="auto" w:fill="FFFFFF"/>
          <w14:textFill>
            <w14:solidFill>
              <w14:schemeClr w14:val="tx1"/>
            </w14:solidFill>
          </w14:textFill>
        </w:rPr>
        <w:t>跟进锁具采购工作</w:t>
      </w:r>
      <w:r>
        <w:rPr>
          <w:rFonts w:hint="eastAsia" w:ascii="宋体" w:hAnsi="宋体"/>
          <w:color w:val="000000" w:themeColor="text1"/>
          <w:kern w:val="0"/>
          <w:shd w:val="clear" w:color="auto" w:fill="FFFFFF"/>
          <w:lang w:eastAsia="zh-CN"/>
          <w14:textFill>
            <w14:solidFill>
              <w14:schemeClr w14:val="tx1"/>
            </w14:solidFill>
          </w14:textFill>
        </w:rPr>
        <w:t>；</w:t>
      </w:r>
    </w:p>
    <w:p>
      <w:pPr>
        <w:widowControl/>
        <w:numPr>
          <w:ilvl w:val="0"/>
          <w:numId w:val="32"/>
        </w:numPr>
        <w:shd w:val="clear" w:color="auto" w:fill="FFFFFF"/>
        <w:spacing w:line="360" w:lineRule="exact"/>
        <w:jc w:val="left"/>
        <w:rPr>
          <w:rFonts w:ascii="宋体" w:hAnsi="宋体"/>
          <w:color w:val="000000" w:themeColor="text1"/>
          <w:kern w:val="0"/>
          <w:shd w:val="clear" w:color="auto" w:fill="FFFFFF"/>
          <w14:textFill>
            <w14:solidFill>
              <w14:schemeClr w14:val="tx1"/>
            </w14:solidFill>
          </w14:textFill>
        </w:rPr>
      </w:pPr>
      <w:r>
        <w:rPr>
          <w:rFonts w:hint="eastAsia" w:ascii="宋体" w:hAnsi="宋体"/>
          <w:color w:val="000000" w:themeColor="text1"/>
          <w:kern w:val="0"/>
          <w:shd w:val="clear" w:color="auto" w:fill="FFFFFF"/>
          <w14:textFill>
            <w14:solidFill>
              <w14:schemeClr w14:val="tx1"/>
            </w14:solidFill>
          </w14:textFill>
        </w:rPr>
        <w:t>暑假工作计划（留校学生、勤工俭学等）</w:t>
      </w:r>
      <w:r>
        <w:rPr>
          <w:rFonts w:hint="eastAsia" w:ascii="宋体" w:hAnsi="宋体"/>
          <w:color w:val="000000" w:themeColor="text1"/>
          <w:kern w:val="0"/>
          <w:shd w:val="clear" w:color="auto" w:fill="FFFFFF"/>
          <w:lang w:eastAsia="zh-CN"/>
          <w14:textFill>
            <w14:solidFill>
              <w14:schemeClr w14:val="tx1"/>
            </w14:solidFill>
          </w14:textFill>
        </w:rPr>
        <w:t>；</w:t>
      </w:r>
    </w:p>
    <w:p>
      <w:pPr>
        <w:widowControl/>
        <w:numPr>
          <w:ilvl w:val="0"/>
          <w:numId w:val="32"/>
        </w:numPr>
        <w:shd w:val="clear" w:color="auto" w:fill="FFFFFF"/>
        <w:spacing w:line="360" w:lineRule="exact"/>
        <w:jc w:val="left"/>
        <w:rPr>
          <w:rFonts w:ascii="宋体" w:hAnsi="宋体"/>
          <w:color w:val="000000" w:themeColor="text1"/>
          <w:kern w:val="0"/>
          <w:shd w:val="clear" w:color="auto" w:fill="FFFFFF"/>
          <w14:textFill>
            <w14:solidFill>
              <w14:schemeClr w14:val="tx1"/>
            </w14:solidFill>
          </w14:textFill>
        </w:rPr>
      </w:pPr>
      <w:r>
        <w:rPr>
          <w:rFonts w:hint="eastAsia" w:ascii="宋体" w:hAnsi="宋体"/>
          <w:color w:val="000000" w:themeColor="text1"/>
          <w:kern w:val="0"/>
          <w:shd w:val="clear" w:color="auto" w:fill="FFFFFF"/>
          <w14:textFill>
            <w14:solidFill>
              <w14:schemeClr w14:val="tx1"/>
            </w14:solidFill>
          </w14:textFill>
        </w:rPr>
        <w:t>跟进学生宿舍采购家具、空调、窗帘、安保服务等工作</w:t>
      </w:r>
      <w:r>
        <w:rPr>
          <w:rFonts w:hint="eastAsia" w:ascii="宋体" w:hAnsi="宋体"/>
          <w:color w:val="000000" w:themeColor="text1"/>
          <w:kern w:val="0"/>
          <w:shd w:val="clear" w:color="auto" w:fill="FFFFFF"/>
          <w:lang w:eastAsia="zh-CN"/>
          <w14:textFill>
            <w14:solidFill>
              <w14:schemeClr w14:val="tx1"/>
            </w14:solidFill>
          </w14:textFill>
        </w:rPr>
        <w:t>；</w:t>
      </w:r>
    </w:p>
    <w:p>
      <w:pPr>
        <w:widowControl/>
        <w:numPr>
          <w:ilvl w:val="0"/>
          <w:numId w:val="32"/>
        </w:numPr>
        <w:shd w:val="clear" w:color="auto" w:fill="FFFFFF"/>
        <w:spacing w:line="360" w:lineRule="exact"/>
        <w:jc w:val="left"/>
        <w:rPr>
          <w:rFonts w:ascii="宋体" w:hAnsi="宋体"/>
          <w:color w:val="000000" w:themeColor="text1"/>
          <w:kern w:val="0"/>
          <w:shd w:val="clear" w:color="auto" w:fill="FFFFFF"/>
          <w14:textFill>
            <w14:solidFill>
              <w14:schemeClr w14:val="tx1"/>
            </w14:solidFill>
          </w14:textFill>
        </w:rPr>
      </w:pPr>
      <w:r>
        <w:rPr>
          <w:rFonts w:hint="eastAsia" w:ascii="宋体" w:hAnsi="宋体"/>
          <w:color w:val="000000" w:themeColor="text1"/>
          <w:kern w:val="0"/>
          <w:shd w:val="clear" w:color="auto" w:fill="FFFFFF"/>
          <w14:textFill>
            <w14:solidFill>
              <w14:schemeClr w14:val="tx1"/>
            </w14:solidFill>
          </w14:textFill>
        </w:rPr>
        <w:t>其它常规工作、上级安排的其它工作</w:t>
      </w:r>
      <w:r>
        <w:rPr>
          <w:rFonts w:hint="eastAsia" w:ascii="宋体" w:hAnsi="宋体"/>
          <w:color w:val="000000" w:themeColor="text1"/>
          <w:kern w:val="0"/>
          <w:shd w:val="clear" w:color="auto" w:fill="FFFFFF"/>
          <w:lang w:eastAsia="zh-CN"/>
          <w14:textFill>
            <w14:solidFill>
              <w14:schemeClr w14:val="tx1"/>
            </w14:solidFill>
          </w14:textFill>
        </w:rPr>
        <w:t>。</w:t>
      </w:r>
    </w:p>
    <w:p>
      <w:pPr>
        <w:widowControl/>
        <w:numPr>
          <w:ilvl w:val="0"/>
          <w:numId w:val="0"/>
        </w:numPr>
        <w:shd w:val="clear" w:color="auto" w:fill="FFFFFF"/>
        <w:spacing w:beforeLines="50" w:afterLines="50"/>
        <w:jc w:val="left"/>
        <w:rPr>
          <w:rFonts w:ascii="宋体" w:hAnsi="宋体"/>
          <w:b/>
          <w:bCs/>
          <w:color w:val="000000" w:themeColor="text1"/>
          <w:kern w:val="0"/>
          <w:shd w:val="clear" w:color="auto" w:fill="FFFFFF"/>
          <w14:textFill>
            <w14:solidFill>
              <w14:schemeClr w14:val="tx1"/>
            </w14:solidFill>
          </w14:textFill>
        </w:rPr>
      </w:pPr>
      <w:r>
        <w:rPr>
          <w:rFonts w:hint="eastAsia" w:ascii="宋体" w:hAnsi="宋体"/>
          <w:b/>
          <w:bCs/>
          <w:color w:val="000000" w:themeColor="text1"/>
          <w:kern w:val="0"/>
          <w:shd w:val="clear" w:color="auto" w:fill="FFFFFF"/>
          <w:lang w:val="en-US" w:eastAsia="zh-CN"/>
          <w14:textFill>
            <w14:solidFill>
              <w14:schemeClr w14:val="tx1"/>
            </w14:solidFill>
          </w14:textFill>
        </w:rPr>
        <w:t>6、</w:t>
      </w:r>
      <w:r>
        <w:rPr>
          <w:rFonts w:hint="eastAsia" w:ascii="宋体" w:hAnsi="宋体"/>
          <w:b/>
          <w:bCs/>
          <w:color w:val="000000" w:themeColor="text1"/>
          <w:kern w:val="0"/>
          <w:shd w:val="clear" w:color="auto" w:fill="FFFFFF"/>
          <w:lang w:eastAsia="zh-CN"/>
          <w14:textFill>
            <w14:solidFill>
              <w14:schemeClr w14:val="tx1"/>
            </w14:solidFill>
          </w14:textFill>
        </w:rPr>
        <w:t>信息平台</w:t>
      </w:r>
    </w:p>
    <w:p>
      <w:pPr>
        <w:widowControl/>
        <w:numPr>
          <w:ilvl w:val="0"/>
          <w:numId w:val="33"/>
        </w:numPr>
        <w:shd w:val="clear" w:color="auto" w:fill="FFFFFF"/>
        <w:spacing w:line="360" w:lineRule="exact"/>
        <w:jc w:val="left"/>
        <w:rPr>
          <w:rFonts w:ascii="宋体" w:hAnsi="宋体" w:cs="宋体"/>
          <w:color w:val="000000" w:themeColor="text1"/>
          <w:kern w:val="0"/>
          <w:szCs w:val="21"/>
          <w:shd w:val="clear" w:color="auto" w:fill="FFFFFF"/>
          <w14:textFill>
            <w14:solidFill>
              <w14:schemeClr w14:val="tx1"/>
            </w14:solidFill>
          </w14:textFill>
        </w:rPr>
      </w:pPr>
      <w:r>
        <w:rPr>
          <w:rFonts w:hint="eastAsia" w:ascii="宋体" w:hAnsi="宋体" w:cs="宋体"/>
          <w:color w:val="000000" w:themeColor="text1"/>
          <w:kern w:val="0"/>
          <w:szCs w:val="21"/>
          <w:shd w:val="clear" w:color="auto" w:fill="FFFFFF"/>
          <w14:textFill>
            <w14:solidFill>
              <w14:schemeClr w14:val="tx1"/>
            </w14:solidFill>
          </w14:textFill>
        </w:rPr>
        <w:t>每周一制作学工平台使用频率周简报，对二级学院使用学工平台情况进行通报</w:t>
      </w:r>
      <w:r>
        <w:rPr>
          <w:rFonts w:hint="eastAsia" w:ascii="宋体" w:hAnsi="宋体" w:cs="宋体"/>
          <w:color w:val="000000" w:themeColor="text1"/>
          <w:kern w:val="0"/>
          <w:szCs w:val="21"/>
          <w:shd w:val="clear" w:color="auto" w:fill="FFFFFF"/>
          <w:lang w:eastAsia="zh-CN"/>
          <w14:textFill>
            <w14:solidFill>
              <w14:schemeClr w14:val="tx1"/>
            </w14:solidFill>
          </w14:textFill>
        </w:rPr>
        <w:t>；</w:t>
      </w:r>
    </w:p>
    <w:p>
      <w:pPr>
        <w:widowControl/>
        <w:numPr>
          <w:ilvl w:val="0"/>
          <w:numId w:val="33"/>
        </w:numPr>
        <w:shd w:val="clear" w:color="auto" w:fill="FFFFFF"/>
        <w:spacing w:line="360" w:lineRule="exact"/>
        <w:jc w:val="left"/>
        <w:rPr>
          <w:rFonts w:ascii="宋体" w:hAnsi="宋体" w:cs="宋体"/>
          <w:color w:val="000000" w:themeColor="text1"/>
          <w:kern w:val="0"/>
          <w:szCs w:val="21"/>
          <w:shd w:val="clear" w:color="auto" w:fill="FFFFFF"/>
          <w14:textFill>
            <w14:solidFill>
              <w14:schemeClr w14:val="tx1"/>
            </w14:solidFill>
          </w14:textFill>
        </w:rPr>
      </w:pPr>
      <w:r>
        <w:rPr>
          <w:rFonts w:hint="eastAsia" w:ascii="宋体" w:hAnsi="宋体" w:cs="宋体"/>
          <w:color w:val="000000" w:themeColor="text1"/>
          <w:kern w:val="0"/>
          <w:szCs w:val="21"/>
          <w:shd w:val="clear" w:color="auto" w:fill="FFFFFF"/>
          <w14:textFill>
            <w14:solidFill>
              <w14:schemeClr w14:val="tx1"/>
            </w14:solidFill>
          </w14:textFill>
        </w:rPr>
        <w:t>月末上交党办、院办部门月工作简报；</w:t>
      </w:r>
    </w:p>
    <w:p>
      <w:pPr>
        <w:widowControl/>
        <w:numPr>
          <w:ilvl w:val="0"/>
          <w:numId w:val="33"/>
        </w:numPr>
        <w:shd w:val="clear" w:color="auto" w:fill="FFFFFF"/>
        <w:spacing w:line="360" w:lineRule="exact"/>
        <w:jc w:val="left"/>
        <w:rPr>
          <w:rFonts w:ascii="宋体" w:hAnsi="宋体" w:cs="宋体"/>
          <w:color w:val="000000" w:themeColor="text1"/>
          <w:kern w:val="0"/>
          <w:szCs w:val="21"/>
          <w:shd w:val="clear" w:color="auto" w:fill="FFFFFF"/>
          <w14:textFill>
            <w14:solidFill>
              <w14:schemeClr w14:val="tx1"/>
            </w14:solidFill>
          </w14:textFill>
        </w:rPr>
      </w:pPr>
      <w:r>
        <w:rPr>
          <w:rFonts w:hint="eastAsia" w:ascii="宋体" w:hAnsi="宋体" w:cs="宋体"/>
          <w:color w:val="000000" w:themeColor="text1"/>
          <w:kern w:val="0"/>
          <w:szCs w:val="21"/>
          <w:shd w:val="clear" w:color="auto" w:fill="FFFFFF"/>
          <w14:textFill>
            <w14:solidFill>
              <w14:schemeClr w14:val="tx1"/>
            </w14:solidFill>
          </w14:textFill>
        </w:rPr>
        <w:t>学工平台外网、内网、系统常用功能以及“掌上学工”日常维护。；</w:t>
      </w:r>
    </w:p>
    <w:p>
      <w:pPr>
        <w:widowControl/>
        <w:numPr>
          <w:ilvl w:val="0"/>
          <w:numId w:val="33"/>
        </w:numPr>
        <w:shd w:val="clear" w:color="auto" w:fill="FFFFFF"/>
        <w:spacing w:line="360" w:lineRule="exact"/>
        <w:jc w:val="left"/>
        <w:rPr>
          <w:rFonts w:ascii="宋体" w:hAnsi="宋体" w:cs="宋体"/>
          <w:color w:val="000000" w:themeColor="text1"/>
          <w:kern w:val="0"/>
          <w:szCs w:val="21"/>
          <w:shd w:val="clear" w:color="auto" w:fill="FFFFFF"/>
          <w14:textFill>
            <w14:solidFill>
              <w14:schemeClr w14:val="tx1"/>
            </w14:solidFill>
          </w14:textFill>
        </w:rPr>
      </w:pPr>
      <w:r>
        <w:rPr>
          <w:rFonts w:hint="eastAsia" w:ascii="宋体" w:hAnsi="宋体" w:cs="宋体"/>
          <w:color w:val="000000" w:themeColor="text1"/>
          <w:kern w:val="0"/>
          <w:szCs w:val="21"/>
          <w:shd w:val="clear" w:color="auto" w:fill="FFFFFF"/>
          <w14:textFill>
            <w14:solidFill>
              <w14:schemeClr w14:val="tx1"/>
            </w14:solidFill>
          </w14:textFill>
        </w:rPr>
        <w:t>对迎新网进行熟悉、功能测试、更新、完善。；</w:t>
      </w:r>
    </w:p>
    <w:p>
      <w:pPr>
        <w:widowControl/>
        <w:numPr>
          <w:ilvl w:val="0"/>
          <w:numId w:val="33"/>
        </w:numPr>
        <w:shd w:val="clear" w:color="auto" w:fill="FFFFFF"/>
        <w:spacing w:line="360" w:lineRule="exact"/>
        <w:jc w:val="left"/>
        <w:rPr>
          <w:rFonts w:ascii="宋体" w:hAnsi="宋体" w:cs="宋体"/>
          <w:color w:val="000000" w:themeColor="text1"/>
          <w:kern w:val="0"/>
          <w:szCs w:val="21"/>
          <w:shd w:val="clear" w:color="auto" w:fill="FFFFFF"/>
          <w14:textFill>
            <w14:solidFill>
              <w14:schemeClr w14:val="tx1"/>
            </w14:solidFill>
          </w14:textFill>
        </w:rPr>
      </w:pPr>
      <w:r>
        <w:rPr>
          <w:rFonts w:hint="eastAsia" w:ascii="宋体" w:hAnsi="宋体" w:cs="宋体"/>
          <w:color w:val="000000" w:themeColor="text1"/>
          <w:kern w:val="0"/>
          <w:szCs w:val="21"/>
          <w:shd w:val="clear" w:color="auto" w:fill="FFFFFF"/>
          <w14:textFill>
            <w14:solidFill>
              <w14:schemeClr w14:val="tx1"/>
            </w14:solidFill>
          </w14:textFill>
        </w:rPr>
        <w:t>其它资助工作以及领导临时交办的任务。</w:t>
      </w:r>
    </w:p>
    <w:p>
      <w:pPr>
        <w:widowControl/>
        <w:shd w:val="clear" w:color="auto" w:fill="FFFFFF"/>
        <w:spacing w:line="360" w:lineRule="exact"/>
        <w:jc w:val="left"/>
        <w:rPr>
          <w:rFonts w:ascii="宋体" w:hAnsi="宋体"/>
          <w:color w:val="FF0000"/>
          <w:kern w:val="0"/>
          <w:shd w:val="clear" w:color="auto" w:fill="FFFFFF"/>
        </w:rPr>
      </w:pPr>
    </w:p>
    <w:p>
      <w:pPr>
        <w:widowControl/>
        <w:numPr>
          <w:ilvl w:val="0"/>
          <w:numId w:val="0"/>
        </w:numPr>
        <w:shd w:val="clear" w:color="auto" w:fill="FFFFFF"/>
        <w:spacing w:line="360" w:lineRule="exact"/>
        <w:ind w:leftChars="0"/>
        <w:jc w:val="left"/>
        <w:rPr>
          <w:rFonts w:ascii="宋体" w:hAnsi="宋体" w:cs="宋体"/>
          <w:color w:val="FF0000"/>
          <w:kern w:val="0"/>
          <w:szCs w:val="21"/>
          <w:shd w:val="clear" w:color="auto" w:fill="FFFFFF"/>
        </w:rPr>
      </w:pP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Courier New">
    <w:panose1 w:val="02070309020205020404"/>
    <w:charset w:val="00"/>
    <w:family w:val="modern"/>
    <w:pitch w:val="default"/>
    <w:sig w:usb0="E0002AFF" w:usb1="C0007843" w:usb2="00000009" w:usb3="00000000" w:csb0="400001FF" w:csb1="FFFF0000"/>
  </w:font>
  <w:font w:name="华文行楷">
    <w:panose1 w:val="02010800040101010101"/>
    <w:charset w:val="86"/>
    <w:family w:val="auto"/>
    <w:pitch w:val="default"/>
    <w:sig w:usb0="00000001" w:usb1="080F0000" w:usb2="00000000" w:usb3="00000000" w:csb0="00040000" w:csb1="00000000"/>
  </w:font>
  <w:font w:name="华文楷体">
    <w:panose1 w:val="02010600040101010101"/>
    <w:charset w:val="86"/>
    <w:family w:val="auto"/>
    <w:pitch w:val="default"/>
    <w:sig w:usb0="00000287" w:usb1="080F0000" w:usb2="00000000" w:usb3="00000000" w:csb0="0004009F" w:csb1="DFD70000"/>
  </w:font>
  <w:font w:name="Lucida Sans Unicode">
    <w:panose1 w:val="020B0602030504020204"/>
    <w:charset w:val="00"/>
    <w:family w:val="auto"/>
    <w:pitch w:val="default"/>
    <w:sig w:usb0="80001AFF" w:usb1="0000396B" w:usb2="00000000" w:usb3="00000000" w:csb0="200000BF" w:csb1="D7F70000"/>
  </w:font>
  <w:font w:name="Palatino Linotype">
    <w:panose1 w:val="02040502050505030304"/>
    <w:charset w:val="00"/>
    <w:family w:val="auto"/>
    <w:pitch w:val="default"/>
    <w:sig w:usb0="E0000287" w:usb1="40000013" w:usb2="00000000" w:usb3="00000000" w:csb0="2000019F" w:csb1="00000000"/>
  </w:font>
  <w:font w:name="微软雅黑">
    <w:panose1 w:val="020B0503020204020204"/>
    <w:charset w:val="86"/>
    <w:family w:val="auto"/>
    <w:pitch w:val="default"/>
    <w:sig w:usb0="80000287" w:usb1="280F3C52" w:usb2="00000016" w:usb3="00000000" w:csb0="0004001F" w:csb1="00000000"/>
  </w:font>
  <w:font w:name="Arial">
    <w:panose1 w:val="020B0604020202020204"/>
    <w:charset w:val="00"/>
    <w:family w:val="swiss"/>
    <w:pitch w:val="default"/>
    <w:sig w:usb0="E0002AFF" w:usb1="C0007843" w:usb2="00000009" w:usb3="00000000" w:csb0="400001FF" w:csb1="FFFF0000"/>
  </w:font>
  <w:font w:name="华文仿宋">
    <w:panose1 w:val="02010600040101010101"/>
    <w:charset w:val="86"/>
    <w:family w:val="auto"/>
    <w:pitch w:val="default"/>
    <w:sig w:usb0="00000287" w:usb1="080F0000" w:usb2="00000000" w:usb3="00000000" w:csb0="0004009F" w:csb1="DFD70000"/>
  </w:font>
  <w:font w:name="华文中宋">
    <w:panose1 w:val="02010600040101010101"/>
    <w:charset w:val="86"/>
    <w:family w:val="auto"/>
    <w:pitch w:val="default"/>
    <w:sig w:usb0="00000287" w:usb1="080F0000" w:usb2="00000000" w:usb3="00000000" w:csb0="0004009F" w:csb1="DFD70000"/>
  </w:font>
  <w:font w:name="Calibri Light">
    <w:panose1 w:val="020F0302020204030204"/>
    <w:charset w:val="00"/>
    <w:family w:val="swiss"/>
    <w:pitch w:val="default"/>
    <w:sig w:usb0="A00002EF" w:usb1="4000207B" w:usb2="00000000" w:usb3="00000000" w:csb0="2000019F" w:csb1="00000000"/>
  </w:font>
  <w:font w:name="Wingdings">
    <w:panose1 w:val="05000000000000000000"/>
    <w:charset w:val="00"/>
    <w:family w:val="auto"/>
    <w:pitch w:val="default"/>
    <w:sig w:usb0="00000000" w:usb1="00000000" w:usb2="00000000" w:usb3="00000000" w:csb0="80000000" w:csb1="00000000"/>
  </w:font>
  <w:font w:name="仿宋_GB2312">
    <w:altName w:val="仿宋"/>
    <w:panose1 w:val="00000000000000000000"/>
    <w:charset w:val="86"/>
    <w:family w:val="modern"/>
    <w:pitch w:val="default"/>
    <w:sig w:usb0="00000000" w:usb1="00000000" w:usb2="00000010" w:usb3="00000000" w:csb0="00040000" w:csb1="00000000"/>
  </w:font>
  <w:font w:name="新宋体-18030">
    <w:altName w:val="宋体"/>
    <w:panose1 w:val="00000000000000000000"/>
    <w:charset w:val="86"/>
    <w:family w:val="auto"/>
    <w:pitch w:val="default"/>
    <w:sig w:usb0="00000000" w:usb1="00000000" w:usb2="0000001E" w:usb3="00000000" w:csb0="003C0041" w:csb1="00000000"/>
  </w:font>
  <w:font w:name="仿宋">
    <w:panose1 w:val="02010609060101010101"/>
    <w:charset w:val="86"/>
    <w:family w:val="auto"/>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仿宋_GB2312">
    <w:altName w:val="仿宋"/>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b/>
        <w:sz w:val="24"/>
        <w:szCs w:val="24"/>
      </w:rPr>
      <w:fldChar w:fldCharType="begin"/>
    </w:r>
    <w:r>
      <w:rPr>
        <w:b/>
      </w:rPr>
      <w:instrText xml:space="preserve">PAGE</w:instrText>
    </w:r>
    <w:r>
      <w:rPr>
        <w:b/>
        <w:sz w:val="24"/>
        <w:szCs w:val="24"/>
      </w:rPr>
      <w:fldChar w:fldCharType="separate"/>
    </w:r>
    <w:r>
      <w:rPr>
        <w:b/>
      </w:rPr>
      <w:t>18</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32</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BE7BF6"/>
    <w:multiLevelType w:val="multilevel"/>
    <w:tmpl w:val="0CBE7BF6"/>
    <w:lvl w:ilvl="0" w:tentative="0">
      <w:start w:val="1"/>
      <w:numFmt w:val="decimal"/>
      <w:lvlText w:val="%1、"/>
      <w:lvlJc w:val="left"/>
      <w:pPr>
        <w:ind w:left="420" w:hanging="420"/>
      </w:pPr>
      <w:rPr>
        <w:rFonts w:cs="Times New Roman"/>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19627CC5"/>
    <w:multiLevelType w:val="multilevel"/>
    <w:tmpl w:val="19627CC5"/>
    <w:lvl w:ilvl="0" w:tentative="0">
      <w:start w:val="1"/>
      <w:numFmt w:val="decimal"/>
      <w:lvlText w:val="%1、"/>
      <w:lvlJc w:val="left"/>
      <w:pPr>
        <w:ind w:left="420" w:hanging="420"/>
      </w:pPr>
      <w:rPr>
        <w:rFonts w:cs="Times New Roman"/>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1AF264F1"/>
    <w:multiLevelType w:val="multilevel"/>
    <w:tmpl w:val="1AF264F1"/>
    <w:lvl w:ilvl="0" w:tentative="0">
      <w:start w:val="1"/>
      <w:numFmt w:val="decimal"/>
      <w:lvlText w:val="%1、"/>
      <w:lvlJc w:val="left"/>
      <w:pPr>
        <w:ind w:left="420" w:hanging="420"/>
      </w:pPr>
      <w:rPr>
        <w:rFonts w:cs="Times New Roman"/>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2BA926B6"/>
    <w:multiLevelType w:val="multilevel"/>
    <w:tmpl w:val="2BA926B6"/>
    <w:lvl w:ilvl="0" w:tentative="0">
      <w:start w:val="1"/>
      <w:numFmt w:val="decimal"/>
      <w:lvlText w:val="%1、"/>
      <w:lvlJc w:val="left"/>
      <w:pPr>
        <w:ind w:left="420" w:hanging="420"/>
      </w:pPr>
      <w:rPr>
        <w:rFonts w:cs="Times New Roman"/>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337F4A7E"/>
    <w:multiLevelType w:val="multilevel"/>
    <w:tmpl w:val="337F4A7E"/>
    <w:lvl w:ilvl="0" w:tentative="0">
      <w:start w:val="1"/>
      <w:numFmt w:val="decimal"/>
      <w:lvlText w:val="%1、"/>
      <w:lvlJc w:val="left"/>
      <w:pPr>
        <w:ind w:left="420" w:hanging="420"/>
      </w:pPr>
      <w:rPr>
        <w:rFonts w:cs="Times New Roman"/>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3EC55A09"/>
    <w:multiLevelType w:val="multilevel"/>
    <w:tmpl w:val="3EC55A09"/>
    <w:lvl w:ilvl="0" w:tentative="0">
      <w:start w:val="1"/>
      <w:numFmt w:val="decimal"/>
      <w:lvlText w:val="%1、"/>
      <w:lvlJc w:val="left"/>
      <w:pPr>
        <w:ind w:left="420" w:hanging="420"/>
      </w:pPr>
      <w:rPr>
        <w:rFonts w:cs="Times New Roman"/>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56FB7B26"/>
    <w:multiLevelType w:val="singleLevel"/>
    <w:tmpl w:val="56FB7B26"/>
    <w:lvl w:ilvl="0" w:tentative="0">
      <w:start w:val="1"/>
      <w:numFmt w:val="chineseCounting"/>
      <w:suff w:val="nothing"/>
      <w:lvlText w:val="（%1）"/>
      <w:lvlJc w:val="left"/>
      <w:rPr>
        <w:b/>
      </w:rPr>
    </w:lvl>
  </w:abstractNum>
  <w:abstractNum w:abstractNumId="7">
    <w:nsid w:val="56FB7E3D"/>
    <w:multiLevelType w:val="singleLevel"/>
    <w:tmpl w:val="56FB7E3D"/>
    <w:lvl w:ilvl="0" w:tentative="0">
      <w:start w:val="1"/>
      <w:numFmt w:val="decimal"/>
      <w:suff w:val="nothing"/>
      <w:lvlText w:val="%1、"/>
      <w:lvlJc w:val="left"/>
      <w:rPr>
        <w:rFonts w:cs="Times New Roman"/>
      </w:rPr>
    </w:lvl>
  </w:abstractNum>
  <w:abstractNum w:abstractNumId="8">
    <w:nsid w:val="56FB8143"/>
    <w:multiLevelType w:val="singleLevel"/>
    <w:tmpl w:val="56FB8143"/>
    <w:lvl w:ilvl="0" w:tentative="0">
      <w:start w:val="1"/>
      <w:numFmt w:val="chineseCounting"/>
      <w:suff w:val="nothing"/>
      <w:lvlText w:val="（%1）"/>
      <w:lvlJc w:val="left"/>
    </w:lvl>
  </w:abstractNum>
  <w:abstractNum w:abstractNumId="9">
    <w:nsid w:val="56FC774B"/>
    <w:multiLevelType w:val="singleLevel"/>
    <w:tmpl w:val="56FC774B"/>
    <w:lvl w:ilvl="0" w:tentative="0">
      <w:start w:val="1"/>
      <w:numFmt w:val="decimal"/>
      <w:suff w:val="nothing"/>
      <w:lvlText w:val="%1、"/>
      <w:lvlJc w:val="left"/>
      <w:rPr>
        <w:rFonts w:cs="Times New Roman"/>
      </w:rPr>
    </w:lvl>
  </w:abstractNum>
  <w:abstractNum w:abstractNumId="10">
    <w:nsid w:val="56FC8475"/>
    <w:multiLevelType w:val="singleLevel"/>
    <w:tmpl w:val="56FC8475"/>
    <w:lvl w:ilvl="0" w:tentative="0">
      <w:start w:val="1"/>
      <w:numFmt w:val="decimal"/>
      <w:suff w:val="nothing"/>
      <w:lvlText w:val="（%1）"/>
      <w:lvlJc w:val="left"/>
    </w:lvl>
  </w:abstractNum>
  <w:abstractNum w:abstractNumId="11">
    <w:nsid w:val="56FC849B"/>
    <w:multiLevelType w:val="singleLevel"/>
    <w:tmpl w:val="56FC849B"/>
    <w:lvl w:ilvl="0" w:tentative="0">
      <w:start w:val="2"/>
      <w:numFmt w:val="decimal"/>
      <w:suff w:val="nothing"/>
      <w:lvlText w:val="%1、"/>
      <w:lvlJc w:val="left"/>
    </w:lvl>
  </w:abstractNum>
  <w:abstractNum w:abstractNumId="12">
    <w:nsid w:val="56FC84D6"/>
    <w:multiLevelType w:val="singleLevel"/>
    <w:tmpl w:val="56FC84D6"/>
    <w:lvl w:ilvl="0" w:tentative="0">
      <w:start w:val="1"/>
      <w:numFmt w:val="decimal"/>
      <w:suff w:val="nothing"/>
      <w:lvlText w:val="（%1）"/>
      <w:lvlJc w:val="left"/>
    </w:lvl>
  </w:abstractNum>
  <w:abstractNum w:abstractNumId="13">
    <w:nsid w:val="56FC8503"/>
    <w:multiLevelType w:val="singleLevel"/>
    <w:tmpl w:val="56FC8503"/>
    <w:lvl w:ilvl="0" w:tentative="0">
      <w:start w:val="3"/>
      <w:numFmt w:val="decimal"/>
      <w:suff w:val="nothing"/>
      <w:lvlText w:val="%1、"/>
      <w:lvlJc w:val="left"/>
    </w:lvl>
  </w:abstractNum>
  <w:abstractNum w:abstractNumId="14">
    <w:nsid w:val="56FC8572"/>
    <w:multiLevelType w:val="singleLevel"/>
    <w:tmpl w:val="56FC8572"/>
    <w:lvl w:ilvl="0" w:tentative="0">
      <w:start w:val="1"/>
      <w:numFmt w:val="decimal"/>
      <w:suff w:val="nothing"/>
      <w:lvlText w:val="（%1）"/>
      <w:lvlJc w:val="left"/>
    </w:lvl>
  </w:abstractNum>
  <w:abstractNum w:abstractNumId="15">
    <w:nsid w:val="56FC859A"/>
    <w:multiLevelType w:val="singleLevel"/>
    <w:tmpl w:val="56FC859A"/>
    <w:lvl w:ilvl="0" w:tentative="0">
      <w:start w:val="1"/>
      <w:numFmt w:val="decimal"/>
      <w:suff w:val="nothing"/>
      <w:lvlText w:val="（%1）"/>
      <w:lvlJc w:val="left"/>
    </w:lvl>
  </w:abstractNum>
  <w:abstractNum w:abstractNumId="16">
    <w:nsid w:val="56FC861A"/>
    <w:multiLevelType w:val="singleLevel"/>
    <w:tmpl w:val="56FC861A"/>
    <w:lvl w:ilvl="0" w:tentative="0">
      <w:start w:val="1"/>
      <w:numFmt w:val="decimal"/>
      <w:suff w:val="nothing"/>
      <w:lvlText w:val="（%1）"/>
      <w:lvlJc w:val="left"/>
    </w:lvl>
  </w:abstractNum>
  <w:abstractNum w:abstractNumId="17">
    <w:nsid w:val="56FC86A0"/>
    <w:multiLevelType w:val="singleLevel"/>
    <w:tmpl w:val="56FC86A0"/>
    <w:lvl w:ilvl="0" w:tentative="0">
      <w:start w:val="1"/>
      <w:numFmt w:val="decimal"/>
      <w:suff w:val="nothing"/>
      <w:lvlText w:val="（%1）"/>
      <w:lvlJc w:val="left"/>
    </w:lvl>
  </w:abstractNum>
  <w:abstractNum w:abstractNumId="18">
    <w:nsid w:val="573C3F5F"/>
    <w:multiLevelType w:val="singleLevel"/>
    <w:tmpl w:val="573C3F5F"/>
    <w:lvl w:ilvl="0" w:tentative="0">
      <w:start w:val="7"/>
      <w:numFmt w:val="chineseCounting"/>
      <w:suff w:val="nothing"/>
      <w:lvlText w:val="（%1）"/>
      <w:lvlJc w:val="left"/>
    </w:lvl>
  </w:abstractNum>
  <w:abstractNum w:abstractNumId="19">
    <w:nsid w:val="573D21AF"/>
    <w:multiLevelType w:val="multilevel"/>
    <w:tmpl w:val="573D21AF"/>
    <w:lvl w:ilvl="0" w:tentative="0">
      <w:start w:val="1"/>
      <w:numFmt w:val="decimal"/>
      <w:suff w:val="nothing"/>
      <w:lvlText w:val="（%1）"/>
      <w:lvlJc w:val="left"/>
      <w:pPr>
        <w:ind w:left="0" w:firstLine="0"/>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0">
    <w:nsid w:val="573D21BA"/>
    <w:multiLevelType w:val="multilevel"/>
    <w:tmpl w:val="573D21BA"/>
    <w:lvl w:ilvl="0" w:tentative="0">
      <w:start w:val="2"/>
      <w:numFmt w:val="decimal"/>
      <w:suff w:val="nothing"/>
      <w:lvlText w:val="%1、"/>
      <w:lvlJc w:val="left"/>
      <w:pPr>
        <w:ind w:left="0" w:firstLine="0"/>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1">
    <w:nsid w:val="573D21C5"/>
    <w:multiLevelType w:val="multilevel"/>
    <w:tmpl w:val="573D21C5"/>
    <w:lvl w:ilvl="0" w:tentative="0">
      <w:start w:val="1"/>
      <w:numFmt w:val="decimal"/>
      <w:suff w:val="nothing"/>
      <w:lvlText w:val="（%1）"/>
      <w:lvlJc w:val="left"/>
      <w:pPr>
        <w:ind w:left="0" w:firstLine="0"/>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2">
    <w:nsid w:val="573D21D0"/>
    <w:multiLevelType w:val="multilevel"/>
    <w:tmpl w:val="573D21D0"/>
    <w:lvl w:ilvl="0" w:tentative="0">
      <w:start w:val="3"/>
      <w:numFmt w:val="decimal"/>
      <w:suff w:val="nothing"/>
      <w:lvlText w:val="%1、"/>
      <w:lvlJc w:val="left"/>
      <w:pPr>
        <w:ind w:left="0" w:firstLine="0"/>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3">
    <w:nsid w:val="573D21DB"/>
    <w:multiLevelType w:val="multilevel"/>
    <w:tmpl w:val="573D21DB"/>
    <w:lvl w:ilvl="0" w:tentative="0">
      <w:start w:val="1"/>
      <w:numFmt w:val="decimal"/>
      <w:suff w:val="nothing"/>
      <w:lvlText w:val="（%1）"/>
      <w:lvlJc w:val="left"/>
      <w:pPr>
        <w:ind w:left="0" w:firstLine="0"/>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4">
    <w:nsid w:val="573D21F1"/>
    <w:multiLevelType w:val="multilevel"/>
    <w:tmpl w:val="573D21F1"/>
    <w:lvl w:ilvl="0" w:tentative="0">
      <w:start w:val="1"/>
      <w:numFmt w:val="decimal"/>
      <w:suff w:val="nothing"/>
      <w:lvlText w:val="（%1）"/>
      <w:lvlJc w:val="left"/>
      <w:pPr>
        <w:ind w:left="0" w:firstLine="0"/>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5">
    <w:nsid w:val="573D21FC"/>
    <w:multiLevelType w:val="multilevel"/>
    <w:tmpl w:val="573D21FC"/>
    <w:lvl w:ilvl="0" w:tentative="0">
      <w:start w:val="1"/>
      <w:numFmt w:val="decimal"/>
      <w:suff w:val="nothing"/>
      <w:lvlText w:val="（%1）"/>
      <w:lvlJc w:val="left"/>
      <w:pPr>
        <w:ind w:left="0" w:firstLine="0"/>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6">
    <w:nsid w:val="57FE3632"/>
    <w:multiLevelType w:val="singleLevel"/>
    <w:tmpl w:val="57FE3632"/>
    <w:lvl w:ilvl="0" w:tentative="0">
      <w:start w:val="3"/>
      <w:numFmt w:val="chineseCounting"/>
      <w:suff w:val="nothing"/>
      <w:lvlText w:val="（%1）"/>
      <w:lvlJc w:val="left"/>
    </w:lvl>
  </w:abstractNum>
  <w:abstractNum w:abstractNumId="27">
    <w:nsid w:val="57FEFB88"/>
    <w:multiLevelType w:val="singleLevel"/>
    <w:tmpl w:val="57FEFB88"/>
    <w:lvl w:ilvl="0" w:tentative="0">
      <w:start w:val="4"/>
      <w:numFmt w:val="chineseCounting"/>
      <w:suff w:val="nothing"/>
      <w:lvlText w:val="（%1）"/>
      <w:lvlJc w:val="left"/>
    </w:lvl>
  </w:abstractNum>
  <w:abstractNum w:abstractNumId="28">
    <w:nsid w:val="57FEFD16"/>
    <w:multiLevelType w:val="singleLevel"/>
    <w:tmpl w:val="57FEFD16"/>
    <w:lvl w:ilvl="0" w:tentative="0">
      <w:start w:val="1"/>
      <w:numFmt w:val="decimal"/>
      <w:lvlText w:val="%1."/>
      <w:lvlJc w:val="left"/>
      <w:pPr>
        <w:ind w:left="425" w:hanging="425"/>
      </w:pPr>
      <w:rPr>
        <w:rFonts w:hint="default"/>
      </w:rPr>
    </w:lvl>
  </w:abstractNum>
  <w:abstractNum w:abstractNumId="29">
    <w:nsid w:val="57FEFF27"/>
    <w:multiLevelType w:val="singleLevel"/>
    <w:tmpl w:val="57FEFF27"/>
    <w:lvl w:ilvl="0" w:tentative="0">
      <w:start w:val="5"/>
      <w:numFmt w:val="chineseCounting"/>
      <w:suff w:val="nothing"/>
      <w:lvlText w:val="（%1）"/>
      <w:lvlJc w:val="left"/>
    </w:lvl>
  </w:abstractNum>
  <w:abstractNum w:abstractNumId="30">
    <w:nsid w:val="57FF02A7"/>
    <w:multiLevelType w:val="singleLevel"/>
    <w:tmpl w:val="57FF02A7"/>
    <w:lvl w:ilvl="0" w:tentative="0">
      <w:start w:val="2"/>
      <w:numFmt w:val="chineseCounting"/>
      <w:suff w:val="nothing"/>
      <w:lvlText w:val="（%1）"/>
      <w:lvlJc w:val="left"/>
    </w:lvl>
  </w:abstractNum>
  <w:abstractNum w:abstractNumId="31">
    <w:nsid w:val="57FF02B8"/>
    <w:multiLevelType w:val="singleLevel"/>
    <w:tmpl w:val="57FF02B8"/>
    <w:lvl w:ilvl="0" w:tentative="0">
      <w:start w:val="1"/>
      <w:numFmt w:val="decimal"/>
      <w:lvlText w:val="%1."/>
      <w:lvlJc w:val="left"/>
      <w:pPr>
        <w:ind w:left="425" w:hanging="425"/>
      </w:pPr>
      <w:rPr>
        <w:rFonts w:hint="default"/>
      </w:rPr>
    </w:lvl>
  </w:abstractNum>
  <w:abstractNum w:abstractNumId="32">
    <w:nsid w:val="57FF02E8"/>
    <w:multiLevelType w:val="singleLevel"/>
    <w:tmpl w:val="57FF02E8"/>
    <w:lvl w:ilvl="0" w:tentative="0">
      <w:start w:val="6"/>
      <w:numFmt w:val="chineseCounting"/>
      <w:suff w:val="nothing"/>
      <w:lvlText w:val="（%1）"/>
      <w:lvlJc w:val="left"/>
    </w:lvl>
  </w:abstractNum>
  <w:num w:numId="1">
    <w:abstractNumId w:val="7"/>
  </w:num>
  <w:num w:numId="2">
    <w:abstractNumId w:val="9"/>
  </w:num>
  <w:num w:numId="3">
    <w:abstractNumId w:val="3"/>
  </w:num>
  <w:num w:numId="4">
    <w:abstractNumId w:val="26"/>
  </w:num>
  <w:num w:numId="5">
    <w:abstractNumId w:val="4"/>
  </w:num>
  <w:num w:numId="6">
    <w:abstractNumId w:val="27"/>
  </w:num>
  <w:num w:numId="7">
    <w:abstractNumId w:val="1"/>
  </w:num>
  <w:num w:numId="8">
    <w:abstractNumId w:val="29"/>
  </w:num>
  <w:num w:numId="9">
    <w:abstractNumId w:val="0"/>
  </w:num>
  <w:num w:numId="10">
    <w:abstractNumId w:val="32"/>
  </w:num>
  <w:num w:numId="11">
    <w:abstractNumId w:val="5"/>
  </w:num>
  <w:num w:numId="12">
    <w:abstractNumId w:val="18"/>
  </w:num>
  <w:num w:numId="13">
    <w:abstractNumId w:val="2"/>
  </w:num>
  <w:num w:numId="14">
    <w:abstractNumId w:val="28"/>
  </w:num>
  <w:num w:numId="15">
    <w:abstractNumId w:val="30"/>
  </w:num>
  <w:num w:numId="16">
    <w:abstractNumId w:val="31"/>
  </w:num>
  <w:num w:numId="17">
    <w:abstractNumId w:val="6"/>
  </w:num>
  <w:num w:numId="18">
    <w:abstractNumId w:val="8"/>
  </w:num>
  <w:num w:numId="19">
    <w:abstractNumId w:val="17"/>
  </w:num>
  <w:num w:numId="20">
    <w:abstractNumId w:val="11"/>
  </w:num>
  <w:num w:numId="21">
    <w:abstractNumId w:val="12"/>
  </w:num>
  <w:num w:numId="22">
    <w:abstractNumId w:val="13"/>
  </w:num>
  <w:num w:numId="23">
    <w:abstractNumId w:val="14"/>
  </w:num>
  <w:num w:numId="24">
    <w:abstractNumId w:val="15"/>
  </w:num>
  <w:num w:numId="25">
    <w:abstractNumId w:val="16"/>
  </w:num>
  <w:num w:numId="26">
    <w:abstractNumId w:val="19"/>
    <w:lvlOverride w:ilvl="0">
      <w:startOverride w:val="1"/>
    </w:lvlOverride>
  </w:num>
  <w:num w:numId="27">
    <w:abstractNumId w:val="20"/>
    <w:lvlOverride w:ilvl="0">
      <w:startOverride w:val="2"/>
    </w:lvlOverride>
  </w:num>
  <w:num w:numId="28">
    <w:abstractNumId w:val="21"/>
    <w:lvlOverride w:ilvl="0">
      <w:startOverride w:val="1"/>
    </w:lvlOverride>
  </w:num>
  <w:num w:numId="29">
    <w:abstractNumId w:val="22"/>
    <w:lvlOverride w:ilvl="0">
      <w:startOverride w:val="3"/>
    </w:lvlOverride>
  </w:num>
  <w:num w:numId="30">
    <w:abstractNumId w:val="23"/>
    <w:lvlOverride w:ilvl="0">
      <w:startOverride w:val="1"/>
    </w:lvlOverride>
  </w:num>
  <w:num w:numId="31">
    <w:abstractNumId w:val="24"/>
    <w:lvlOverride w:ilvl="0">
      <w:startOverride w:val="1"/>
    </w:lvlOverride>
  </w:num>
  <w:num w:numId="32">
    <w:abstractNumId w:val="25"/>
    <w:lvlOverride w:ilvl="0">
      <w:startOverride w:val="1"/>
    </w:lvlOverride>
  </w:num>
  <w:num w:numId="3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noLineBreaksAfter w:lang="zh-CN" w:val="$([{£¥·‘“〈《「『【〔〖〝﹙﹛﹝＄（．［｛￡￥"/>
  <w:noLineBreaksBefore w:lang="zh-CN" w:val="!%),.:;&gt;?]}¢¨°·ˇˉ―‖’”…‰′″›℃∶、。〃〉》」』】〕〗〞︶︺︾﹀﹄﹚﹜﹞！＂％＇），．：；？］｀｜｝～￠"/>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9AF551C"/>
    <w:rsid w:val="00010A47"/>
    <w:rsid w:val="00063750"/>
    <w:rsid w:val="00087425"/>
    <w:rsid w:val="000E1E51"/>
    <w:rsid w:val="000F2B20"/>
    <w:rsid w:val="00102943"/>
    <w:rsid w:val="001676E5"/>
    <w:rsid w:val="001C0201"/>
    <w:rsid w:val="001C142E"/>
    <w:rsid w:val="00220DBB"/>
    <w:rsid w:val="00223A82"/>
    <w:rsid w:val="00242E8F"/>
    <w:rsid w:val="002A51E0"/>
    <w:rsid w:val="002A6954"/>
    <w:rsid w:val="002D6735"/>
    <w:rsid w:val="0036661A"/>
    <w:rsid w:val="00387EDE"/>
    <w:rsid w:val="004116F0"/>
    <w:rsid w:val="00425B08"/>
    <w:rsid w:val="00446374"/>
    <w:rsid w:val="005069C7"/>
    <w:rsid w:val="00526AB3"/>
    <w:rsid w:val="00580374"/>
    <w:rsid w:val="00595C2E"/>
    <w:rsid w:val="005C16A3"/>
    <w:rsid w:val="005F7127"/>
    <w:rsid w:val="00613E62"/>
    <w:rsid w:val="00620903"/>
    <w:rsid w:val="00620D8B"/>
    <w:rsid w:val="00645B70"/>
    <w:rsid w:val="006E2816"/>
    <w:rsid w:val="00795152"/>
    <w:rsid w:val="007A17A2"/>
    <w:rsid w:val="008011A8"/>
    <w:rsid w:val="00810AEC"/>
    <w:rsid w:val="00813092"/>
    <w:rsid w:val="00852D63"/>
    <w:rsid w:val="00863136"/>
    <w:rsid w:val="00941E51"/>
    <w:rsid w:val="0096179E"/>
    <w:rsid w:val="009A7BD0"/>
    <w:rsid w:val="00A255E4"/>
    <w:rsid w:val="00A350ED"/>
    <w:rsid w:val="00A732B9"/>
    <w:rsid w:val="00A73BA8"/>
    <w:rsid w:val="00A9199F"/>
    <w:rsid w:val="00AB5A2F"/>
    <w:rsid w:val="00AD7583"/>
    <w:rsid w:val="00B0176F"/>
    <w:rsid w:val="00B0400E"/>
    <w:rsid w:val="00B246BC"/>
    <w:rsid w:val="00B56968"/>
    <w:rsid w:val="00B6272C"/>
    <w:rsid w:val="00B81E19"/>
    <w:rsid w:val="00BC4C5D"/>
    <w:rsid w:val="00BE5BE8"/>
    <w:rsid w:val="00C0262E"/>
    <w:rsid w:val="00C56454"/>
    <w:rsid w:val="00C7206D"/>
    <w:rsid w:val="00D41C8B"/>
    <w:rsid w:val="00DD20B0"/>
    <w:rsid w:val="00E43EF2"/>
    <w:rsid w:val="00E93FA5"/>
    <w:rsid w:val="00E94DA4"/>
    <w:rsid w:val="00F43186"/>
    <w:rsid w:val="00F43897"/>
    <w:rsid w:val="00F73E22"/>
    <w:rsid w:val="00F770F6"/>
    <w:rsid w:val="00F812B1"/>
    <w:rsid w:val="00F901FD"/>
    <w:rsid w:val="027C5C47"/>
    <w:rsid w:val="031273D2"/>
    <w:rsid w:val="032111BA"/>
    <w:rsid w:val="03590B80"/>
    <w:rsid w:val="040302C9"/>
    <w:rsid w:val="04B85D78"/>
    <w:rsid w:val="04C87066"/>
    <w:rsid w:val="05087E50"/>
    <w:rsid w:val="055414B8"/>
    <w:rsid w:val="05CA3F4E"/>
    <w:rsid w:val="066D0A5C"/>
    <w:rsid w:val="06AB2A7F"/>
    <w:rsid w:val="06BF6CD4"/>
    <w:rsid w:val="0735159C"/>
    <w:rsid w:val="076367EB"/>
    <w:rsid w:val="07D25ED1"/>
    <w:rsid w:val="08991334"/>
    <w:rsid w:val="09AF551C"/>
    <w:rsid w:val="0A2A393B"/>
    <w:rsid w:val="0A941004"/>
    <w:rsid w:val="0AD84D58"/>
    <w:rsid w:val="0B8F594D"/>
    <w:rsid w:val="0C5E1C92"/>
    <w:rsid w:val="0DF31EC6"/>
    <w:rsid w:val="0E3015D7"/>
    <w:rsid w:val="0E4C1E01"/>
    <w:rsid w:val="0F565B36"/>
    <w:rsid w:val="0F580691"/>
    <w:rsid w:val="11320758"/>
    <w:rsid w:val="13124910"/>
    <w:rsid w:val="13B22D50"/>
    <w:rsid w:val="13BA419D"/>
    <w:rsid w:val="14A35CE8"/>
    <w:rsid w:val="158717DE"/>
    <w:rsid w:val="15D807FA"/>
    <w:rsid w:val="15DB2243"/>
    <w:rsid w:val="160C079D"/>
    <w:rsid w:val="169606F7"/>
    <w:rsid w:val="16B3025E"/>
    <w:rsid w:val="170E4693"/>
    <w:rsid w:val="17637C2B"/>
    <w:rsid w:val="18A50B9A"/>
    <w:rsid w:val="194D173D"/>
    <w:rsid w:val="1965466D"/>
    <w:rsid w:val="19E44E56"/>
    <w:rsid w:val="1A74767F"/>
    <w:rsid w:val="1A7E23E9"/>
    <w:rsid w:val="1C036433"/>
    <w:rsid w:val="1C3A255C"/>
    <w:rsid w:val="1C5A240B"/>
    <w:rsid w:val="1C9A03B6"/>
    <w:rsid w:val="1CB25368"/>
    <w:rsid w:val="1E731E4B"/>
    <w:rsid w:val="1E8A677E"/>
    <w:rsid w:val="1F880A4A"/>
    <w:rsid w:val="1FF05635"/>
    <w:rsid w:val="20143D99"/>
    <w:rsid w:val="20196B32"/>
    <w:rsid w:val="20514D93"/>
    <w:rsid w:val="205E68C0"/>
    <w:rsid w:val="22413AB6"/>
    <w:rsid w:val="22B37BFC"/>
    <w:rsid w:val="23F04653"/>
    <w:rsid w:val="23F32570"/>
    <w:rsid w:val="25630156"/>
    <w:rsid w:val="25D64A92"/>
    <w:rsid w:val="25EA1881"/>
    <w:rsid w:val="26DB549E"/>
    <w:rsid w:val="26EC4136"/>
    <w:rsid w:val="271013A9"/>
    <w:rsid w:val="2713434B"/>
    <w:rsid w:val="27B052D9"/>
    <w:rsid w:val="27E11A57"/>
    <w:rsid w:val="28855E8A"/>
    <w:rsid w:val="297A56D7"/>
    <w:rsid w:val="2A827ECE"/>
    <w:rsid w:val="2B997632"/>
    <w:rsid w:val="2C316B17"/>
    <w:rsid w:val="2E354181"/>
    <w:rsid w:val="2E421503"/>
    <w:rsid w:val="2EB61B31"/>
    <w:rsid w:val="30560CF2"/>
    <w:rsid w:val="30651281"/>
    <w:rsid w:val="30952A9E"/>
    <w:rsid w:val="31460D46"/>
    <w:rsid w:val="31665ED0"/>
    <w:rsid w:val="3180218A"/>
    <w:rsid w:val="31BB7DEC"/>
    <w:rsid w:val="323C138E"/>
    <w:rsid w:val="32DD7BB1"/>
    <w:rsid w:val="35007930"/>
    <w:rsid w:val="353D6568"/>
    <w:rsid w:val="353F226B"/>
    <w:rsid w:val="359525D5"/>
    <w:rsid w:val="364D63A5"/>
    <w:rsid w:val="36515D37"/>
    <w:rsid w:val="365F2787"/>
    <w:rsid w:val="36795371"/>
    <w:rsid w:val="376D43A0"/>
    <w:rsid w:val="37712C84"/>
    <w:rsid w:val="37F713BE"/>
    <w:rsid w:val="381F40A2"/>
    <w:rsid w:val="38CC7751"/>
    <w:rsid w:val="38EB7E91"/>
    <w:rsid w:val="39FE6113"/>
    <w:rsid w:val="3A7F09C4"/>
    <w:rsid w:val="3A8871DA"/>
    <w:rsid w:val="3B67221B"/>
    <w:rsid w:val="3BED347A"/>
    <w:rsid w:val="3E097143"/>
    <w:rsid w:val="3E4619B8"/>
    <w:rsid w:val="3EBD0877"/>
    <w:rsid w:val="3F4B0C7E"/>
    <w:rsid w:val="3F524E0F"/>
    <w:rsid w:val="3F957312"/>
    <w:rsid w:val="3FFD55B0"/>
    <w:rsid w:val="40BA5148"/>
    <w:rsid w:val="40FE63B2"/>
    <w:rsid w:val="41741B70"/>
    <w:rsid w:val="417807C4"/>
    <w:rsid w:val="41E06CA1"/>
    <w:rsid w:val="43A8628C"/>
    <w:rsid w:val="43BB412B"/>
    <w:rsid w:val="43C5025B"/>
    <w:rsid w:val="44A95511"/>
    <w:rsid w:val="45B11EE5"/>
    <w:rsid w:val="45C924F7"/>
    <w:rsid w:val="46B64C91"/>
    <w:rsid w:val="48183E65"/>
    <w:rsid w:val="48D43D0B"/>
    <w:rsid w:val="492A0E97"/>
    <w:rsid w:val="494801AF"/>
    <w:rsid w:val="499C6DB5"/>
    <w:rsid w:val="4B4D1EF9"/>
    <w:rsid w:val="4B630D67"/>
    <w:rsid w:val="4B745559"/>
    <w:rsid w:val="4C157334"/>
    <w:rsid w:val="4C7C480C"/>
    <w:rsid w:val="4CB6781B"/>
    <w:rsid w:val="4CF0607B"/>
    <w:rsid w:val="4D541092"/>
    <w:rsid w:val="4E481A5E"/>
    <w:rsid w:val="4E8B6FE3"/>
    <w:rsid w:val="4F981855"/>
    <w:rsid w:val="5229451C"/>
    <w:rsid w:val="52A64B7F"/>
    <w:rsid w:val="53C07695"/>
    <w:rsid w:val="53FA74D7"/>
    <w:rsid w:val="544E6F61"/>
    <w:rsid w:val="54EF11AD"/>
    <w:rsid w:val="575F1D66"/>
    <w:rsid w:val="584D65EF"/>
    <w:rsid w:val="59473A1E"/>
    <w:rsid w:val="59736004"/>
    <w:rsid w:val="597B3C3C"/>
    <w:rsid w:val="5A072769"/>
    <w:rsid w:val="5A9E0145"/>
    <w:rsid w:val="5AC46257"/>
    <w:rsid w:val="5BB3647D"/>
    <w:rsid w:val="5C1670C0"/>
    <w:rsid w:val="5CCC024F"/>
    <w:rsid w:val="5DC60467"/>
    <w:rsid w:val="5E327A28"/>
    <w:rsid w:val="5E56662A"/>
    <w:rsid w:val="5E687C70"/>
    <w:rsid w:val="5ECD3218"/>
    <w:rsid w:val="5F0B2CFC"/>
    <w:rsid w:val="5F45478C"/>
    <w:rsid w:val="60597988"/>
    <w:rsid w:val="605E1655"/>
    <w:rsid w:val="60613C5F"/>
    <w:rsid w:val="60D3289E"/>
    <w:rsid w:val="61BD37F4"/>
    <w:rsid w:val="61EB05FD"/>
    <w:rsid w:val="625C6EED"/>
    <w:rsid w:val="63AB1A91"/>
    <w:rsid w:val="63C53D22"/>
    <w:rsid w:val="64181AB6"/>
    <w:rsid w:val="64A5552C"/>
    <w:rsid w:val="65B040C2"/>
    <w:rsid w:val="65E36F9B"/>
    <w:rsid w:val="6690718B"/>
    <w:rsid w:val="67A96FBF"/>
    <w:rsid w:val="684F0E7C"/>
    <w:rsid w:val="689043EA"/>
    <w:rsid w:val="69410B67"/>
    <w:rsid w:val="694F72F4"/>
    <w:rsid w:val="69D07728"/>
    <w:rsid w:val="69D61583"/>
    <w:rsid w:val="6A4A3CEE"/>
    <w:rsid w:val="6A746DC9"/>
    <w:rsid w:val="6B2441DC"/>
    <w:rsid w:val="6B26068A"/>
    <w:rsid w:val="6C0B70B4"/>
    <w:rsid w:val="6D371DB8"/>
    <w:rsid w:val="6EE7325B"/>
    <w:rsid w:val="6F6924CB"/>
    <w:rsid w:val="6FAD037E"/>
    <w:rsid w:val="6FDB73C4"/>
    <w:rsid w:val="6FE142AB"/>
    <w:rsid w:val="708304A5"/>
    <w:rsid w:val="70CD0B8D"/>
    <w:rsid w:val="71E532EA"/>
    <w:rsid w:val="71FE19F4"/>
    <w:rsid w:val="72295B7C"/>
    <w:rsid w:val="72F97189"/>
    <w:rsid w:val="73740A11"/>
    <w:rsid w:val="73C52280"/>
    <w:rsid w:val="7469276F"/>
    <w:rsid w:val="74C0081A"/>
    <w:rsid w:val="74C61EFB"/>
    <w:rsid w:val="75564BC2"/>
    <w:rsid w:val="75834E9E"/>
    <w:rsid w:val="759A626A"/>
    <w:rsid w:val="75A7207D"/>
    <w:rsid w:val="760545DB"/>
    <w:rsid w:val="760E0AED"/>
    <w:rsid w:val="76715BDF"/>
    <w:rsid w:val="767540D0"/>
    <w:rsid w:val="77514008"/>
    <w:rsid w:val="786D3355"/>
    <w:rsid w:val="79AF21BA"/>
    <w:rsid w:val="7ACA65F1"/>
    <w:rsid w:val="7B613553"/>
    <w:rsid w:val="7B61673A"/>
    <w:rsid w:val="7C0B59BA"/>
    <w:rsid w:val="7CB9294D"/>
    <w:rsid w:val="7CD007C7"/>
    <w:rsid w:val="7D0564AB"/>
    <w:rsid w:val="7DE72742"/>
    <w:rsid w:val="7E4A72A2"/>
    <w:rsid w:val="7E5A3B8B"/>
    <w:rsid w:val="7F3C5391"/>
    <w:rsid w:val="7F5B0B7E"/>
    <w:rsid w:val="7F7F48FA"/>
    <w:rsid w:val="7F8521B6"/>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0" w:semiHidden="0" w:name="heading 2" w:locked="1"/>
    <w:lsdException w:qFormat="1" w:unhideWhenUsed="0" w:uiPriority="99" w:semiHidden="0" w:name="heading 3"/>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semiHidden="0" w:name="FollowedHyperlink"/>
    <w:lsdException w:qFormat="1" w:unhideWhenUsed="0" w:uiPriority="22" w:semiHidden="0" w:name="Strong"/>
    <w:lsdException w:qFormat="1" w:unhideWhenUsed="0" w:uiPriority="0" w:semiHidden="0" w:name="Emphasis" w:locked="1"/>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qFormat="1" w:uiPriority="99" w:semiHidden="0" w:name="HTML Cite"/>
    <w:lsdException w:qFormat="1" w:uiPriority="99" w:semiHidden="0" w:name="HTML Code"/>
    <w:lsdException w:uiPriority="99" w:name="HTML Definition"/>
    <w:lsdException w:uiPriority="99" w:name="HTML Keyboard"/>
    <w:lsdException w:uiPriority="99" w:name="HTML Preformatted"/>
    <w:lsdException w:uiPriority="99" w:name="HTML Sample"/>
    <w:lsdException w:uiPriority="99" w:name="HTML Typewriter"/>
    <w:lsdException w:qFormat="1" w:uiPriority="99" w:semiHidden="0"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1"/>
    <w:basedOn w:val="1"/>
    <w:next w:val="1"/>
    <w:link w:val="18"/>
    <w:qFormat/>
    <w:uiPriority w:val="99"/>
    <w:pPr>
      <w:keepNext/>
      <w:keepLines/>
      <w:spacing w:line="576" w:lineRule="auto"/>
      <w:outlineLvl w:val="0"/>
    </w:pPr>
    <w:rPr>
      <w:b/>
      <w:kern w:val="44"/>
      <w:sz w:val="44"/>
    </w:rPr>
  </w:style>
  <w:style w:type="paragraph" w:styleId="3">
    <w:name w:val="heading 2"/>
    <w:basedOn w:val="1"/>
    <w:next w:val="1"/>
    <w:link w:val="29"/>
    <w:unhideWhenUsed/>
    <w:qFormat/>
    <w:locked/>
    <w:uiPriority w:val="0"/>
    <w:pPr>
      <w:keepNext/>
      <w:keepLines/>
      <w:spacing w:before="260" w:after="260" w:line="416" w:lineRule="auto"/>
      <w:outlineLvl w:val="1"/>
    </w:pPr>
    <w:rPr>
      <w:rFonts w:ascii="Cambria" w:hAnsi="Cambria"/>
      <w:b/>
      <w:bCs/>
      <w:sz w:val="32"/>
      <w:szCs w:val="32"/>
    </w:rPr>
  </w:style>
  <w:style w:type="paragraph" w:styleId="4">
    <w:name w:val="heading 3"/>
    <w:basedOn w:val="1"/>
    <w:next w:val="1"/>
    <w:link w:val="19"/>
    <w:qFormat/>
    <w:uiPriority w:val="99"/>
    <w:pPr>
      <w:keepNext/>
      <w:keepLines/>
      <w:spacing w:line="413" w:lineRule="auto"/>
      <w:outlineLvl w:val="2"/>
    </w:pPr>
    <w:rPr>
      <w:b/>
      <w:sz w:val="32"/>
    </w:rPr>
  </w:style>
  <w:style w:type="character" w:default="1" w:styleId="8">
    <w:name w:val="Default Paragraph Font"/>
    <w:unhideWhenUsed/>
    <w:qFormat/>
    <w:uiPriority w:val="1"/>
  </w:style>
  <w:style w:type="table" w:default="1" w:styleId="16">
    <w:name w:val="Normal Table"/>
    <w:unhideWhenUsed/>
    <w:qFormat/>
    <w:uiPriority w:val="99"/>
    <w:tblPr>
      <w:tblLayout w:type="fixed"/>
      <w:tblCellMar>
        <w:top w:w="0" w:type="dxa"/>
        <w:left w:w="108" w:type="dxa"/>
        <w:bottom w:w="0" w:type="dxa"/>
        <w:right w:w="108" w:type="dxa"/>
      </w:tblCellMar>
    </w:tblPr>
  </w:style>
  <w:style w:type="paragraph" w:styleId="5">
    <w:name w:val="footer"/>
    <w:basedOn w:val="1"/>
    <w:link w:val="28"/>
    <w:unhideWhenUsed/>
    <w:qFormat/>
    <w:uiPriority w:val="99"/>
    <w:pPr>
      <w:tabs>
        <w:tab w:val="center" w:pos="4153"/>
        <w:tab w:val="right" w:pos="8306"/>
      </w:tabs>
      <w:snapToGrid w:val="0"/>
      <w:jc w:val="left"/>
    </w:pPr>
    <w:rPr>
      <w:sz w:val="18"/>
      <w:szCs w:val="18"/>
    </w:rPr>
  </w:style>
  <w:style w:type="paragraph" w:styleId="6">
    <w:name w:val="header"/>
    <w:basedOn w:val="1"/>
    <w:link w:val="27"/>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qFormat/>
    <w:uiPriority w:val="99"/>
    <w:pPr>
      <w:spacing w:beforeAutospacing="1" w:afterAutospacing="1"/>
      <w:jc w:val="left"/>
    </w:pPr>
    <w:rPr>
      <w:kern w:val="0"/>
      <w:sz w:val="24"/>
    </w:rPr>
  </w:style>
  <w:style w:type="character" w:styleId="9">
    <w:name w:val="Strong"/>
    <w:basedOn w:val="8"/>
    <w:qFormat/>
    <w:uiPriority w:val="22"/>
    <w:rPr>
      <w:rFonts w:cs="Times New Roman"/>
      <w:b/>
    </w:rPr>
  </w:style>
  <w:style w:type="character" w:styleId="10">
    <w:name w:val="FollowedHyperlink"/>
    <w:basedOn w:val="8"/>
    <w:unhideWhenUsed/>
    <w:qFormat/>
    <w:uiPriority w:val="99"/>
    <w:rPr>
      <w:rFonts w:hint="eastAsia" w:ascii="宋体" w:hAnsi="宋体" w:eastAsia="宋体" w:cs="宋体"/>
      <w:color w:val="333333"/>
      <w:spacing w:val="15"/>
      <w:sz w:val="18"/>
      <w:szCs w:val="18"/>
      <w:u w:val="none"/>
    </w:rPr>
  </w:style>
  <w:style w:type="character" w:styleId="11">
    <w:name w:val="Emphasis"/>
    <w:basedOn w:val="8"/>
    <w:qFormat/>
    <w:locked/>
    <w:uiPriority w:val="0"/>
    <w:rPr>
      <w:i/>
    </w:rPr>
  </w:style>
  <w:style w:type="character" w:styleId="12">
    <w:name w:val="HTML Variable"/>
    <w:basedOn w:val="8"/>
    <w:unhideWhenUsed/>
    <w:qFormat/>
    <w:uiPriority w:val="99"/>
    <w:rPr>
      <w:i/>
    </w:rPr>
  </w:style>
  <w:style w:type="character" w:styleId="13">
    <w:name w:val="Hyperlink"/>
    <w:basedOn w:val="8"/>
    <w:unhideWhenUsed/>
    <w:qFormat/>
    <w:uiPriority w:val="99"/>
    <w:rPr>
      <w:rFonts w:hint="eastAsia" w:ascii="宋体" w:hAnsi="宋体" w:eastAsia="宋体" w:cs="宋体"/>
      <w:color w:val="333333"/>
      <w:spacing w:val="15"/>
      <w:sz w:val="18"/>
      <w:szCs w:val="18"/>
      <w:u w:val="none"/>
    </w:rPr>
  </w:style>
  <w:style w:type="character" w:styleId="14">
    <w:name w:val="HTML Code"/>
    <w:basedOn w:val="8"/>
    <w:unhideWhenUsed/>
    <w:qFormat/>
    <w:uiPriority w:val="99"/>
    <w:rPr>
      <w:rFonts w:ascii="Courier New" w:hAnsi="Courier New"/>
      <w:sz w:val="20"/>
    </w:rPr>
  </w:style>
  <w:style w:type="character" w:styleId="15">
    <w:name w:val="HTML Cite"/>
    <w:basedOn w:val="8"/>
    <w:unhideWhenUsed/>
    <w:qFormat/>
    <w:uiPriority w:val="99"/>
    <w:rPr>
      <w:i/>
    </w:rPr>
  </w:style>
  <w:style w:type="table" w:styleId="17">
    <w:name w:val="Table Grid"/>
    <w:basedOn w:val="16"/>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character" w:customStyle="1" w:styleId="18">
    <w:name w:val="标题 1 字符"/>
    <w:basedOn w:val="8"/>
    <w:link w:val="2"/>
    <w:qFormat/>
    <w:uiPriority w:val="9"/>
    <w:rPr>
      <w:rFonts w:ascii="Calibri" w:hAnsi="Calibri"/>
      <w:b/>
      <w:bCs/>
      <w:kern w:val="44"/>
      <w:sz w:val="44"/>
      <w:szCs w:val="44"/>
    </w:rPr>
  </w:style>
  <w:style w:type="character" w:customStyle="1" w:styleId="19">
    <w:name w:val="标题 3 字符"/>
    <w:basedOn w:val="8"/>
    <w:link w:val="4"/>
    <w:semiHidden/>
    <w:qFormat/>
    <w:uiPriority w:val="9"/>
    <w:rPr>
      <w:rFonts w:ascii="Calibri" w:hAnsi="Calibri"/>
      <w:b/>
      <w:bCs/>
      <w:sz w:val="32"/>
      <w:szCs w:val="32"/>
    </w:rPr>
  </w:style>
  <w:style w:type="character" w:customStyle="1" w:styleId="20">
    <w:name w:val="font21"/>
    <w:basedOn w:val="8"/>
    <w:qFormat/>
    <w:uiPriority w:val="99"/>
    <w:rPr>
      <w:rFonts w:ascii="华文行楷" w:hAnsi="华文行楷" w:eastAsia="华文行楷" w:cs="华文行楷"/>
      <w:color w:val="000000"/>
      <w:sz w:val="20"/>
      <w:szCs w:val="20"/>
      <w:u w:val="none"/>
    </w:rPr>
  </w:style>
  <w:style w:type="character" w:customStyle="1" w:styleId="21">
    <w:name w:val="font41"/>
    <w:basedOn w:val="8"/>
    <w:qFormat/>
    <w:uiPriority w:val="99"/>
    <w:rPr>
      <w:rFonts w:ascii="华文行楷" w:hAnsi="华文行楷" w:eastAsia="华文行楷" w:cs="华文行楷"/>
      <w:color w:val="000000"/>
      <w:sz w:val="20"/>
      <w:szCs w:val="20"/>
      <w:u w:val="none"/>
    </w:rPr>
  </w:style>
  <w:style w:type="character" w:customStyle="1" w:styleId="22">
    <w:name w:val="font11"/>
    <w:basedOn w:val="8"/>
    <w:qFormat/>
    <w:uiPriority w:val="99"/>
    <w:rPr>
      <w:rFonts w:ascii="华文行楷" w:hAnsi="华文行楷" w:eastAsia="华文行楷" w:cs="华文行楷"/>
      <w:color w:val="FF0000"/>
      <w:sz w:val="20"/>
      <w:szCs w:val="20"/>
      <w:u w:val="none"/>
    </w:rPr>
  </w:style>
  <w:style w:type="paragraph" w:customStyle="1" w:styleId="23">
    <w:name w:val="列出段落1"/>
    <w:basedOn w:val="1"/>
    <w:unhideWhenUsed/>
    <w:qFormat/>
    <w:uiPriority w:val="99"/>
    <w:pPr>
      <w:ind w:firstLine="420" w:firstLineChars="200"/>
    </w:pPr>
  </w:style>
  <w:style w:type="character" w:customStyle="1" w:styleId="24">
    <w:name w:val="level"/>
    <w:basedOn w:val="8"/>
    <w:qFormat/>
    <w:uiPriority w:val="0"/>
    <w:rPr>
      <w:rFonts w:hint="eastAsia" w:ascii="宋体" w:hAnsi="宋体" w:eastAsia="宋体" w:cs="宋体"/>
      <w:b/>
      <w:color w:val="FF3300"/>
      <w:sz w:val="21"/>
      <w:szCs w:val="21"/>
    </w:rPr>
  </w:style>
  <w:style w:type="character" w:customStyle="1" w:styleId="25">
    <w:name w:val="prodir"/>
    <w:basedOn w:val="8"/>
    <w:qFormat/>
    <w:uiPriority w:val="0"/>
    <w:rPr>
      <w:rFonts w:hint="eastAsia" w:ascii="宋体" w:hAnsi="宋体" w:eastAsia="宋体" w:cs="宋体"/>
      <w:b/>
      <w:sz w:val="18"/>
      <w:szCs w:val="18"/>
    </w:rPr>
  </w:style>
  <w:style w:type="character" w:customStyle="1" w:styleId="26">
    <w:name w:val="proname"/>
    <w:basedOn w:val="8"/>
    <w:qFormat/>
    <w:uiPriority w:val="0"/>
    <w:rPr>
      <w:rFonts w:hint="eastAsia" w:ascii="宋体" w:hAnsi="宋体" w:eastAsia="宋体" w:cs="宋体"/>
      <w:b/>
      <w:sz w:val="24"/>
      <w:szCs w:val="24"/>
    </w:rPr>
  </w:style>
  <w:style w:type="character" w:customStyle="1" w:styleId="27">
    <w:name w:val="页眉 字符"/>
    <w:basedOn w:val="8"/>
    <w:link w:val="6"/>
    <w:semiHidden/>
    <w:qFormat/>
    <w:uiPriority w:val="99"/>
    <w:rPr>
      <w:rFonts w:ascii="Calibri" w:hAnsi="Calibri"/>
      <w:kern w:val="2"/>
      <w:sz w:val="18"/>
      <w:szCs w:val="18"/>
    </w:rPr>
  </w:style>
  <w:style w:type="character" w:customStyle="1" w:styleId="28">
    <w:name w:val="页脚 字符"/>
    <w:basedOn w:val="8"/>
    <w:link w:val="5"/>
    <w:qFormat/>
    <w:uiPriority w:val="99"/>
    <w:rPr>
      <w:rFonts w:ascii="Calibri" w:hAnsi="Calibri"/>
      <w:kern w:val="2"/>
      <w:sz w:val="18"/>
      <w:szCs w:val="18"/>
    </w:rPr>
  </w:style>
  <w:style w:type="character" w:customStyle="1" w:styleId="29">
    <w:name w:val="标题 2 字符"/>
    <w:basedOn w:val="8"/>
    <w:link w:val="3"/>
    <w:qFormat/>
    <w:uiPriority w:val="0"/>
    <w:rPr>
      <w:rFonts w:ascii="Cambria" w:hAnsi="Cambria" w:eastAsia="宋体" w:cs="Times New Roman"/>
      <w:b/>
      <w:bCs/>
      <w:kern w:val="2"/>
      <w:sz w:val="32"/>
      <w:szCs w:val="32"/>
    </w:rPr>
  </w:style>
  <w:style w:type="paragraph" w:customStyle="1" w:styleId="30">
    <w:name w:val="List Paragraph"/>
    <w:basedOn w:val="1"/>
    <w:qFormat/>
    <w:uiPriority w:val="99"/>
    <w:pPr>
      <w:ind w:firstLine="420" w:firstLineChars="200"/>
    </w:p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32</Pages>
  <Words>4783</Words>
  <Characters>27268</Characters>
  <Lines>227</Lines>
  <Paragraphs>63</Paragraphs>
  <ScaleCrop>false</ScaleCrop>
  <LinksUpToDate>false</LinksUpToDate>
  <CharactersWithSpaces>31988</CharactersWithSpaces>
  <Application>WPS Office_10.1.0.6391_F1E327BC-269C-435d-A152-05C5408002CA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2016-03-28T03:53:00Z</dcterms:created>
  <dc:creator>Administrator</dc:creator>
  <cp:lastModifiedBy>zongyangtao</cp:lastModifiedBy>
  <cp:lastPrinted>2016-03-29T07:34:00Z</cp:lastPrinted>
  <dcterms:modified xsi:type="dcterms:W3CDTF">2017-06-05T08:35:30Z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2052-10.1.0.6391</vt:lpwstr>
  </property>
</Properties>
</file>